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FC" w:rsidRDefault="00C73A8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73A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34FC" w:rsidRDefault="00C73A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34FC" w:rsidRDefault="00C73A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3834FC" w:rsidRDefault="00C73A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34FC" w:rsidRDefault="00C73A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34FC" w:rsidRDefault="00C73A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sz w:val="24"/>
        </w:rPr>
        <w:t>An Act defining person for r</w:t>
      </w:r>
      <w:r>
        <w:rPr>
          <w:rFonts w:ascii="Times New Roman"/>
          <w:sz w:val="24"/>
        </w:rPr>
        <w:t>etirement purposes.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34FC" w:rsidRDefault="00C73A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34FC" w:rsidRDefault="003834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834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34FC" w:rsidRDefault="00C73A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34FC" w:rsidRDefault="00C73A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834FC" w:rsidRDefault="00C73A8A">
      <w:pPr>
        <w:suppressLineNumbers/>
      </w:pPr>
      <w:r>
        <w:br w:type="page"/>
      </w:r>
    </w:p>
    <w:p w:rsidR="003834FC" w:rsidRDefault="00C73A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S01599 OF 2007-2008.]</w:t>
      </w:r>
    </w:p>
    <w:p w:rsidR="003834FC" w:rsidRDefault="00C73A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34FC" w:rsidRDefault="00C73A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34FC" w:rsidRDefault="00C73A8A">
      <w:pPr>
        <w:suppressLineNumbers/>
        <w:spacing w:after="2"/>
      </w:pPr>
      <w:r>
        <w:rPr>
          <w:sz w:val="14"/>
        </w:rPr>
        <w:br/>
      </w:r>
      <w:r>
        <w:br/>
      </w:r>
    </w:p>
    <w:p w:rsidR="003834FC" w:rsidRDefault="00C73A8A">
      <w:pPr>
        <w:suppressLineNumbers/>
      </w:pPr>
      <w:r>
        <w:rPr>
          <w:rFonts w:ascii="Times New Roman"/>
          <w:smallCaps/>
          <w:sz w:val="28"/>
        </w:rPr>
        <w:t>An Act defining person for retirement purposes.</w:t>
      </w:r>
      <w:r>
        <w:br/>
      </w:r>
      <w:r>
        <w:br/>
      </w:r>
      <w:r>
        <w:br/>
      </w:r>
    </w:p>
    <w:p w:rsidR="003834FC" w:rsidRDefault="00C73A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73A8A" w:rsidRDefault="00C73A8A" w:rsidP="00C73A8A">
      <w:pPr>
        <w:pStyle w:val="NormalWeb"/>
        <w:spacing w:line="480" w:lineRule="auto"/>
      </w:pPr>
      <w:r>
        <w:rPr>
          <w:sz w:val="22"/>
        </w:rPr>
        <w:tab/>
      </w:r>
      <w:r>
        <w:t>SECTION 1. Chapter 32 of the Massachusetts General Laws, as appearing in the 1996 Official Edition, is amended in Section 1 by adding after the definition of "Pension Reserve Fund" the following definition:-</w:t>
      </w:r>
    </w:p>
    <w:p w:rsidR="003834FC" w:rsidRDefault="00C73A8A" w:rsidP="00C73A8A">
      <w:pPr>
        <w:pStyle w:val="NormalWeb"/>
        <w:spacing w:line="480" w:lineRule="auto"/>
      </w:pPr>
      <w:r>
        <w:t>"Person", any person, individual or corporation; retirement board or member of a retirement board; or, organization of retirement board members who has an interest in or fiduciary responsibility for the assets of any retirement system.</w:t>
      </w:r>
    </w:p>
    <w:sectPr w:rsidR="003834FC" w:rsidSect="003834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3834FC"/>
    <w:rsid w:val="003834FC"/>
    <w:rsid w:val="00C7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3A8A"/>
  </w:style>
  <w:style w:type="paragraph" w:styleId="NormalWeb">
    <w:name w:val="Normal (Web)"/>
    <w:basedOn w:val="Normal"/>
    <w:uiPriority w:val="99"/>
    <w:unhideWhenUsed/>
    <w:rsid w:val="00C7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2009-01-09T20:41:00Z</dcterms:created>
  <dcterms:modified xsi:type="dcterms:W3CDTF">2009-01-09T20:41:00Z</dcterms:modified>
</cp:coreProperties>
</file>