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sz w:val="24"/>
          <w:szCs w:val="24"/>
        </w:rPr>
        <w:t>SENATE DOCKET, NO.         FILED ON: 1/16/2009</w:t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proofErr w:type="gramStart"/>
      <w:r w:rsidRPr="00F76983">
        <w:rPr>
          <w:b/>
          <w:sz w:val="24"/>
          <w:szCs w:val="24"/>
        </w:rPr>
        <w:t>SENATE  .</w:t>
      </w:r>
      <w:proofErr w:type="gramEnd"/>
      <w:r w:rsidRPr="00F76983">
        <w:rPr>
          <w:b/>
          <w:sz w:val="24"/>
          <w:szCs w:val="24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9B52AA" w:rsidRPr="00F76983" w:rsidTr="009B52AA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9B52AA" w:rsidRPr="00F76983" w:rsidRDefault="009B52AA" w:rsidP="009B52AA">
            <w:pPr>
              <w:suppressLineNumbers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B5CC4" w:rsidRPr="00F76983" w:rsidRDefault="009B52AA">
      <w:pPr>
        <w:suppressLineNumbers/>
        <w:spacing w:before="2" w:after="2"/>
        <w:jc w:val="center"/>
        <w:rPr>
          <w:sz w:val="24"/>
          <w:szCs w:val="24"/>
        </w:rPr>
      </w:pPr>
      <w:r w:rsidRPr="00F76983">
        <w:rPr>
          <w:sz w:val="24"/>
          <w:szCs w:val="24"/>
        </w:rPr>
        <w:t>The Commonwealth of Massachusetts</w:t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b/>
          <w:sz w:val="24"/>
          <w:szCs w:val="24"/>
          <w:vertAlign w:val="superscript"/>
        </w:rPr>
        <w:t>_______________</w:t>
      </w:r>
    </w:p>
    <w:p w:rsidR="00AB5CC4" w:rsidRPr="00F76983" w:rsidRDefault="009B52AA">
      <w:pPr>
        <w:suppressLineNumbers/>
        <w:spacing w:before="2"/>
        <w:jc w:val="center"/>
        <w:rPr>
          <w:sz w:val="24"/>
          <w:szCs w:val="24"/>
        </w:rPr>
      </w:pPr>
      <w:r w:rsidRPr="00F76983">
        <w:rPr>
          <w:sz w:val="24"/>
          <w:szCs w:val="24"/>
        </w:rPr>
        <w:t>PRESENTED BY:</w:t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b/>
          <w:sz w:val="24"/>
          <w:szCs w:val="24"/>
        </w:rPr>
        <w:t>Susan C. Tucker</w:t>
      </w:r>
    </w:p>
    <w:p w:rsidR="00AB5CC4" w:rsidRPr="00F76983" w:rsidRDefault="009B52AA">
      <w:pPr>
        <w:suppressLineNumbers/>
        <w:jc w:val="center"/>
        <w:rPr>
          <w:sz w:val="24"/>
          <w:szCs w:val="24"/>
        </w:rPr>
      </w:pPr>
      <w:r w:rsidRPr="00F76983">
        <w:rPr>
          <w:b/>
          <w:sz w:val="24"/>
          <w:szCs w:val="24"/>
          <w:vertAlign w:val="superscript"/>
        </w:rPr>
        <w:t>_______________</w:t>
      </w:r>
    </w:p>
    <w:p w:rsidR="00AB5CC4" w:rsidRPr="00F76983" w:rsidRDefault="009B52AA">
      <w:pPr>
        <w:suppressLineNumbers/>
        <w:rPr>
          <w:sz w:val="24"/>
          <w:szCs w:val="24"/>
        </w:rPr>
      </w:pPr>
      <w:r w:rsidRPr="00F76983">
        <w:rPr>
          <w:i/>
          <w:sz w:val="24"/>
          <w:szCs w:val="24"/>
        </w:rPr>
        <w:t>To the Honorable Senate and House of Representatives of the Commonwealth of Massachusetts in General</w:t>
      </w:r>
      <w:r w:rsidRPr="00F76983">
        <w:rPr>
          <w:i/>
          <w:sz w:val="24"/>
          <w:szCs w:val="24"/>
        </w:rPr>
        <w:br/>
      </w:r>
      <w:r w:rsidRPr="00F76983">
        <w:rPr>
          <w:i/>
          <w:sz w:val="24"/>
          <w:szCs w:val="24"/>
        </w:rPr>
        <w:tab/>
        <w:t>Court assembled:</w:t>
      </w:r>
    </w:p>
    <w:p w:rsidR="00AB5CC4" w:rsidRPr="00F76983" w:rsidRDefault="009B52AA">
      <w:pPr>
        <w:suppressLineNumbers/>
        <w:rPr>
          <w:sz w:val="24"/>
          <w:szCs w:val="24"/>
        </w:rPr>
      </w:pPr>
      <w:r w:rsidRPr="00F76983">
        <w:rPr>
          <w:sz w:val="24"/>
          <w:szCs w:val="24"/>
        </w:rPr>
        <w:tab/>
        <w:t>The undersigned legislators and/or citizens respectfully petition for the passage of the accompanying bill:</w:t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sz w:val="24"/>
          <w:szCs w:val="24"/>
        </w:rPr>
        <w:t xml:space="preserve">An Act Establishing a Condominium Unit Owner Bill of Rights and </w:t>
      </w:r>
      <w:proofErr w:type="gramStart"/>
      <w:r w:rsidRPr="00F76983">
        <w:rPr>
          <w:sz w:val="24"/>
          <w:szCs w:val="24"/>
        </w:rPr>
        <w:t>Responsibilities .</w:t>
      </w:r>
      <w:proofErr w:type="gramEnd"/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b/>
          <w:sz w:val="24"/>
          <w:szCs w:val="24"/>
          <w:vertAlign w:val="superscript"/>
        </w:rPr>
        <w:t>_______________</w:t>
      </w:r>
    </w:p>
    <w:p w:rsidR="00AB5CC4" w:rsidRPr="00F76983" w:rsidRDefault="009B52AA">
      <w:pPr>
        <w:suppressLineNumbers/>
        <w:jc w:val="center"/>
        <w:rPr>
          <w:sz w:val="24"/>
          <w:szCs w:val="24"/>
        </w:rPr>
      </w:pPr>
      <w:r w:rsidRPr="00F76983">
        <w:rPr>
          <w:sz w:val="24"/>
          <w:szCs w:val="24"/>
        </w:rPr>
        <w:t>PETITION OF:</w:t>
      </w:r>
    </w:p>
    <w:p w:rsidR="00AB5CC4" w:rsidRPr="00F76983" w:rsidRDefault="00AB5CC4">
      <w:pPr>
        <w:suppressLineNumbers/>
        <w:rPr>
          <w:sz w:val="24"/>
          <w:szCs w:val="24"/>
        </w:rPr>
      </w:pPr>
    </w:p>
    <w:sdt>
      <w:sdtPr>
        <w:rPr>
          <w:sz w:val="24"/>
          <w:szCs w:val="24"/>
        </w:r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5CC4" w:rsidRPr="00F769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5CC4" w:rsidRPr="00F76983" w:rsidRDefault="009B52AA">
                <w:pPr>
                  <w:suppressLineNumbers/>
                  <w:spacing w:after="2"/>
                  <w:rPr>
                    <w:smallCaps/>
                    <w:sz w:val="24"/>
                    <w:szCs w:val="24"/>
                  </w:rPr>
                </w:pPr>
                <w:r w:rsidRPr="00F76983">
                  <w:rPr>
                    <w:smallCaps/>
                    <w:sz w:val="24"/>
                    <w:szCs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5CC4" w:rsidRPr="00F76983" w:rsidRDefault="009B52AA">
                <w:pPr>
                  <w:suppressLineNumbers/>
                  <w:spacing w:after="2"/>
                  <w:rPr>
                    <w:smallCaps/>
                    <w:sz w:val="24"/>
                    <w:szCs w:val="24"/>
                  </w:rPr>
                </w:pPr>
                <w:r w:rsidRPr="00F76983">
                  <w:rPr>
                    <w:smallCaps/>
                    <w:sz w:val="24"/>
                    <w:szCs w:val="24"/>
                  </w:rPr>
                  <w:t>District/Address:</w:t>
                </w:r>
              </w:p>
            </w:tc>
          </w:tr>
          <w:tr w:rsidR="00AB5CC4" w:rsidRPr="00F769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5CC4" w:rsidRPr="00F76983" w:rsidRDefault="009B52AA">
                <w:pPr>
                  <w:suppressLineNumbers/>
                  <w:spacing w:after="2"/>
                  <w:rPr>
                    <w:sz w:val="24"/>
                    <w:szCs w:val="24"/>
                  </w:rPr>
                </w:pPr>
                <w:r w:rsidRPr="00F76983">
                  <w:rPr>
                    <w:sz w:val="24"/>
                    <w:szCs w:val="24"/>
                  </w:rPr>
                  <w:t>Susan C. Tucker</w:t>
                </w:r>
              </w:p>
            </w:tc>
            <w:tc>
              <w:tcPr>
                <w:tcW w:w="4500" w:type="dxa"/>
              </w:tcPr>
              <w:p w:rsidR="00AB5CC4" w:rsidRPr="00F76983" w:rsidRDefault="009B52AA">
                <w:pPr>
                  <w:suppressLineNumbers/>
                  <w:spacing w:after="2"/>
                  <w:rPr>
                    <w:sz w:val="24"/>
                    <w:szCs w:val="24"/>
                  </w:rPr>
                </w:pPr>
                <w:r w:rsidRPr="00F76983">
                  <w:rPr>
                    <w:sz w:val="24"/>
                    <w:szCs w:val="24"/>
                  </w:rPr>
                  <w:t>Second Essex and Middlesex</w:t>
                </w:r>
              </w:p>
            </w:tc>
          </w:tr>
        </w:tbl>
      </w:sdtContent>
    </w:sdt>
    <w:p w:rsidR="00AB5CC4" w:rsidRPr="00F76983" w:rsidRDefault="009B52AA">
      <w:pPr>
        <w:suppressLineNumbers/>
        <w:rPr>
          <w:sz w:val="24"/>
          <w:szCs w:val="24"/>
        </w:rPr>
      </w:pPr>
      <w:r w:rsidRPr="00F76983">
        <w:rPr>
          <w:sz w:val="24"/>
          <w:szCs w:val="24"/>
        </w:rPr>
        <w:br w:type="page"/>
      </w:r>
    </w:p>
    <w:p w:rsidR="00AB5CC4" w:rsidRPr="00F76983" w:rsidRDefault="009B52AA">
      <w:pPr>
        <w:suppressLineNumbers/>
        <w:spacing w:before="2" w:after="2"/>
        <w:jc w:val="center"/>
        <w:rPr>
          <w:sz w:val="24"/>
          <w:szCs w:val="24"/>
        </w:rPr>
      </w:pPr>
      <w:r w:rsidRPr="00F76983">
        <w:rPr>
          <w:sz w:val="24"/>
          <w:szCs w:val="24"/>
        </w:rPr>
        <w:lastRenderedPageBreak/>
        <w:t>The Commonwealth of Massachusetts</w:t>
      </w:r>
      <w:r w:rsidRPr="00F76983">
        <w:rPr>
          <w:sz w:val="24"/>
          <w:szCs w:val="24"/>
        </w:rPr>
        <w:br/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b/>
          <w:sz w:val="24"/>
          <w:szCs w:val="24"/>
          <w:vertAlign w:val="superscript"/>
        </w:rPr>
        <w:t>_______________</w:t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b/>
          <w:sz w:val="24"/>
          <w:szCs w:val="24"/>
        </w:rPr>
        <w:t>In the Year Two Thousand and Nine</w:t>
      </w:r>
    </w:p>
    <w:p w:rsidR="00AB5CC4" w:rsidRPr="00F76983" w:rsidRDefault="009B52AA">
      <w:pPr>
        <w:suppressLineNumbers/>
        <w:spacing w:after="2"/>
        <w:jc w:val="center"/>
        <w:rPr>
          <w:sz w:val="24"/>
          <w:szCs w:val="24"/>
        </w:rPr>
      </w:pPr>
      <w:r w:rsidRPr="00F76983">
        <w:rPr>
          <w:b/>
          <w:sz w:val="24"/>
          <w:szCs w:val="24"/>
          <w:vertAlign w:val="superscript"/>
        </w:rPr>
        <w:t>_______________</w:t>
      </w:r>
    </w:p>
    <w:p w:rsidR="00AB5CC4" w:rsidRPr="00F76983" w:rsidRDefault="009B52AA">
      <w:pPr>
        <w:suppressLineNumbers/>
        <w:spacing w:after="2"/>
        <w:rPr>
          <w:sz w:val="24"/>
          <w:szCs w:val="24"/>
        </w:rPr>
      </w:pPr>
      <w:r w:rsidRPr="00F76983">
        <w:rPr>
          <w:sz w:val="24"/>
          <w:szCs w:val="24"/>
        </w:rPr>
        <w:br/>
      </w:r>
      <w:r w:rsidRPr="00F76983">
        <w:rPr>
          <w:sz w:val="24"/>
          <w:szCs w:val="24"/>
        </w:rPr>
        <w:br/>
      </w:r>
    </w:p>
    <w:p w:rsidR="00AB5CC4" w:rsidRPr="00F76983" w:rsidRDefault="009B52AA">
      <w:pPr>
        <w:suppressLineNumbers/>
        <w:rPr>
          <w:sz w:val="24"/>
          <w:szCs w:val="24"/>
        </w:rPr>
      </w:pPr>
      <w:r w:rsidRPr="00F76983">
        <w:rPr>
          <w:smallCaps/>
          <w:sz w:val="24"/>
          <w:szCs w:val="24"/>
        </w:rPr>
        <w:t>An Act Establishing a Condominium Unit Owner Bill of Rights and Responsibilities.</w:t>
      </w:r>
      <w:r w:rsidRPr="00F76983">
        <w:rPr>
          <w:sz w:val="24"/>
          <w:szCs w:val="24"/>
        </w:rPr>
        <w:br/>
      </w:r>
      <w:r w:rsidRPr="00F76983">
        <w:rPr>
          <w:sz w:val="24"/>
          <w:szCs w:val="24"/>
        </w:rPr>
        <w:br/>
      </w:r>
      <w:r w:rsidRPr="00F76983">
        <w:rPr>
          <w:sz w:val="24"/>
          <w:szCs w:val="24"/>
        </w:rPr>
        <w:br/>
      </w:r>
    </w:p>
    <w:p w:rsidR="00AB5CC4" w:rsidRPr="00F76983" w:rsidRDefault="009B52AA">
      <w:pPr>
        <w:suppressLineNumbers/>
        <w:rPr>
          <w:sz w:val="24"/>
          <w:szCs w:val="24"/>
        </w:rPr>
      </w:pPr>
      <w:r w:rsidRPr="00F76983">
        <w:rPr>
          <w:i/>
          <w:sz w:val="24"/>
          <w:szCs w:val="24"/>
        </w:rPr>
        <w:tab/>
        <w:t>Be it enacted by the Senate and House of Representatives in General Court assembled, and by the authority of the same, as follows:</w:t>
      </w:r>
      <w:r w:rsidRPr="00F76983">
        <w:rPr>
          <w:i/>
          <w:sz w:val="24"/>
          <w:szCs w:val="24"/>
        </w:rPr>
        <w:br/>
      </w:r>
    </w:p>
    <w:p w:rsidR="009B52AA" w:rsidRPr="00F76983" w:rsidRDefault="009B52AA" w:rsidP="009B52AA">
      <w:pPr>
        <w:rPr>
          <w:sz w:val="24"/>
          <w:szCs w:val="24"/>
        </w:rPr>
      </w:pPr>
      <w:proofErr w:type="gramStart"/>
      <w:r w:rsidRPr="00F76983">
        <w:rPr>
          <w:sz w:val="24"/>
          <w:szCs w:val="24"/>
        </w:rPr>
        <w:t>SECTION 1.</w:t>
      </w:r>
      <w:proofErr w:type="gramEnd"/>
      <w:r w:rsidRPr="00F76983">
        <w:rPr>
          <w:sz w:val="24"/>
          <w:szCs w:val="24"/>
        </w:rPr>
        <w:t xml:space="preserve"> Section 1 of Chapter 183A of the General Laws is hereby amended by inserting</w:t>
      </w:r>
      <w:proofErr w:type="gramStart"/>
      <w:r w:rsidRPr="00F76983">
        <w:rPr>
          <w:sz w:val="24"/>
          <w:szCs w:val="24"/>
        </w:rPr>
        <w:t>  the</w:t>
      </w:r>
      <w:proofErr w:type="gramEnd"/>
      <w:r w:rsidRPr="00F76983">
        <w:rPr>
          <w:sz w:val="24"/>
          <w:szCs w:val="24"/>
        </w:rPr>
        <w:t xml:space="preserve"> following definitions:</w:t>
      </w:r>
    </w:p>
    <w:p w:rsidR="009B52AA" w:rsidRPr="00F76983" w:rsidRDefault="009B52AA" w:rsidP="009B52AA">
      <w:pPr>
        <w:rPr>
          <w:sz w:val="24"/>
          <w:szCs w:val="24"/>
        </w:rPr>
      </w:pPr>
    </w:p>
    <w:p w:rsidR="009B52AA" w:rsidRPr="00F76983" w:rsidRDefault="009B52AA" w:rsidP="009B52AA">
      <w:pPr>
        <w:rPr>
          <w:sz w:val="24"/>
          <w:szCs w:val="24"/>
        </w:rPr>
      </w:pPr>
      <w:r w:rsidRPr="00F76983">
        <w:rPr>
          <w:sz w:val="24"/>
          <w:szCs w:val="24"/>
        </w:rPr>
        <w:t xml:space="preserve">“Alternative Dispute Resolution,” a confidential process in which a neutral person assists disputing parties in identifying and discussing issues of concern, exploring various solutions and developing a settlement that is mutually acceptable to them. </w:t>
      </w:r>
    </w:p>
    <w:p w:rsidR="009B52AA" w:rsidRPr="00F76983" w:rsidRDefault="009B52AA" w:rsidP="009B52AA">
      <w:pPr>
        <w:rPr>
          <w:sz w:val="24"/>
          <w:szCs w:val="24"/>
        </w:rPr>
      </w:pPr>
      <w:r w:rsidRPr="00F76983">
        <w:rPr>
          <w:sz w:val="24"/>
          <w:szCs w:val="24"/>
        </w:rPr>
        <w:t> </w:t>
      </w:r>
    </w:p>
    <w:p w:rsidR="009B52AA" w:rsidRPr="00F76983" w:rsidRDefault="009B52AA" w:rsidP="009B52AA">
      <w:pPr>
        <w:rPr>
          <w:sz w:val="24"/>
          <w:szCs w:val="24"/>
        </w:rPr>
      </w:pPr>
      <w:r w:rsidRPr="00F76983">
        <w:rPr>
          <w:sz w:val="24"/>
          <w:szCs w:val="24"/>
        </w:rPr>
        <w:t xml:space="preserve">“Association,” organization of unit owners, comprised of all unit owners within the condominium. </w:t>
      </w:r>
    </w:p>
    <w:p w:rsidR="009B52AA" w:rsidRPr="00F76983" w:rsidRDefault="009B52AA" w:rsidP="009B52AA">
      <w:pPr>
        <w:rPr>
          <w:sz w:val="24"/>
          <w:szCs w:val="24"/>
        </w:rPr>
      </w:pPr>
      <w:r w:rsidRPr="00F76983">
        <w:rPr>
          <w:sz w:val="24"/>
          <w:szCs w:val="24"/>
        </w:rPr>
        <w:t> </w:t>
      </w:r>
    </w:p>
    <w:p w:rsidR="009B52AA" w:rsidRPr="00F76983" w:rsidRDefault="009B52AA" w:rsidP="009B52AA">
      <w:pPr>
        <w:rPr>
          <w:sz w:val="24"/>
          <w:szCs w:val="24"/>
        </w:rPr>
      </w:pPr>
      <w:r w:rsidRPr="00F76983">
        <w:rPr>
          <w:sz w:val="24"/>
          <w:szCs w:val="24"/>
        </w:rPr>
        <w:t>“Condominium Documents” all records required by</w:t>
      </w:r>
      <w:proofErr w:type="gramStart"/>
      <w:r w:rsidRPr="00F76983">
        <w:rPr>
          <w:sz w:val="24"/>
          <w:szCs w:val="24"/>
        </w:rPr>
        <w:t>  M.G.L</w:t>
      </w:r>
      <w:proofErr w:type="gramEnd"/>
      <w:r w:rsidRPr="00F76983">
        <w:rPr>
          <w:sz w:val="24"/>
          <w:szCs w:val="24"/>
        </w:rPr>
        <w:t>. 183A, Section 10(c) to be maintained by the organization of unit owners.</w:t>
      </w:r>
    </w:p>
    <w:p w:rsidR="009B52AA" w:rsidRPr="00F76983" w:rsidRDefault="009B52AA" w:rsidP="009B52AA">
      <w:pPr>
        <w:rPr>
          <w:sz w:val="24"/>
          <w:szCs w:val="24"/>
        </w:rPr>
      </w:pPr>
    </w:p>
    <w:p w:rsidR="009B52AA" w:rsidRPr="00F76983" w:rsidRDefault="009B52AA" w:rsidP="009B52AA">
      <w:pPr>
        <w:rPr>
          <w:sz w:val="24"/>
          <w:szCs w:val="24"/>
        </w:rPr>
      </w:pPr>
      <w:proofErr w:type="gramStart"/>
      <w:r w:rsidRPr="00F76983">
        <w:rPr>
          <w:sz w:val="24"/>
          <w:szCs w:val="24"/>
        </w:rPr>
        <w:t>“Governing Body,” a group of elected trustees or managing board elected by the Association responsible for making and enforcing rules, or the entit</w:t>
      </w:r>
      <w:r w:rsidR="00F76983" w:rsidRPr="00F76983">
        <w:rPr>
          <w:sz w:val="24"/>
          <w:szCs w:val="24"/>
        </w:rPr>
        <w:t>y performing the duties of the </w:t>
      </w:r>
      <w:r w:rsidRPr="00F76983">
        <w:rPr>
          <w:sz w:val="24"/>
          <w:szCs w:val="24"/>
        </w:rPr>
        <w:t>elected trustees or managing board.</w:t>
      </w:r>
      <w:proofErr w:type="gramEnd"/>
    </w:p>
    <w:p w:rsidR="009B52AA" w:rsidRPr="00F76983" w:rsidRDefault="009B52AA" w:rsidP="009B52AA">
      <w:pPr>
        <w:rPr>
          <w:sz w:val="24"/>
          <w:szCs w:val="24"/>
        </w:rPr>
      </w:pPr>
    </w:p>
    <w:p w:rsidR="009B52AA" w:rsidRPr="00F76983" w:rsidRDefault="009B52AA" w:rsidP="009B52AA">
      <w:pPr>
        <w:rPr>
          <w:sz w:val="24"/>
          <w:szCs w:val="24"/>
        </w:rPr>
      </w:pPr>
      <w:proofErr w:type="gramStart"/>
      <w:r w:rsidRPr="00F76983">
        <w:rPr>
          <w:sz w:val="24"/>
          <w:szCs w:val="24"/>
        </w:rPr>
        <w:lastRenderedPageBreak/>
        <w:t>SECTION 2.</w:t>
      </w:r>
      <w:proofErr w:type="gramEnd"/>
      <w:r w:rsidRPr="00F76983">
        <w:rPr>
          <w:sz w:val="24"/>
          <w:szCs w:val="24"/>
        </w:rPr>
        <w:t xml:space="preserve"> Chapter 183A of the General Laws is hereby amended by inserting after Section 22 the following 2 sections: </w:t>
      </w:r>
    </w:p>
    <w:p w:rsidR="009B52AA" w:rsidRPr="00F76983" w:rsidRDefault="009B52AA" w:rsidP="009B52AA">
      <w:pPr>
        <w:jc w:val="center"/>
        <w:rPr>
          <w:sz w:val="24"/>
          <w:szCs w:val="24"/>
        </w:rPr>
      </w:pPr>
    </w:p>
    <w:p w:rsidR="009B52AA" w:rsidRPr="00F76983" w:rsidRDefault="009B52AA" w:rsidP="009B52AA">
      <w:pPr>
        <w:rPr>
          <w:sz w:val="24"/>
          <w:szCs w:val="24"/>
        </w:rPr>
      </w:pPr>
      <w:proofErr w:type="gramStart"/>
      <w:r w:rsidRPr="00F76983">
        <w:rPr>
          <w:sz w:val="24"/>
          <w:szCs w:val="24"/>
        </w:rPr>
        <w:t>Section 23.</w:t>
      </w:r>
      <w:proofErr w:type="gramEnd"/>
      <w:r w:rsidRPr="00F76983">
        <w:rPr>
          <w:sz w:val="24"/>
          <w:szCs w:val="24"/>
        </w:rPr>
        <w:t xml:space="preserve"> The Office of Consumer Affairs shall promulgate regulations requiring the distribution of information prospective condominium unit purchasers shall receive prior to submitting an offer to purchase a condominium unit. Information shall be set forth in a clear and conspicuous manner and shall include, but not be limited to, the following: </w:t>
      </w:r>
    </w:p>
    <w:p w:rsidR="009B52AA" w:rsidRPr="00F76983" w:rsidRDefault="009B52AA" w:rsidP="009B52A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76983">
        <w:rPr>
          <w:rFonts w:asciiTheme="minorHAnsi" w:hAnsiTheme="minorHAnsi"/>
        </w:rPr>
        <w:t xml:space="preserve">The rights of unit owners and prospective purchasers to access Condominium Documents; </w:t>
      </w:r>
    </w:p>
    <w:p w:rsidR="009B52AA" w:rsidRPr="00F76983" w:rsidRDefault="009B52AA" w:rsidP="009B52AA">
      <w:pPr>
        <w:ind w:left="720"/>
        <w:rPr>
          <w:color w:val="FF0000"/>
          <w:sz w:val="24"/>
          <w:szCs w:val="24"/>
        </w:rPr>
      </w:pPr>
    </w:p>
    <w:p w:rsidR="009B52AA" w:rsidRPr="00F76983" w:rsidRDefault="009B52AA" w:rsidP="009B52AA">
      <w:pPr>
        <w:ind w:left="720"/>
        <w:rPr>
          <w:sz w:val="24"/>
          <w:szCs w:val="24"/>
        </w:rPr>
      </w:pPr>
      <w:r w:rsidRPr="00F76983">
        <w:rPr>
          <w:sz w:val="24"/>
          <w:szCs w:val="24"/>
        </w:rPr>
        <w:t>(</w:t>
      </w:r>
      <w:proofErr w:type="gramStart"/>
      <w:r w:rsidRPr="00F76983">
        <w:rPr>
          <w:sz w:val="24"/>
          <w:szCs w:val="24"/>
        </w:rPr>
        <w:t>b</w:t>
      </w:r>
      <w:proofErr w:type="gramEnd"/>
      <w:r w:rsidRPr="00F76983">
        <w:rPr>
          <w:sz w:val="24"/>
          <w:szCs w:val="24"/>
        </w:rPr>
        <w:t xml:space="preserve">) Processes for changes in rules, regulations, dues, fees, fines, and special assessments within individual Associations; </w:t>
      </w:r>
    </w:p>
    <w:p w:rsidR="009B52AA" w:rsidRPr="00F76983" w:rsidRDefault="009B52AA" w:rsidP="009B52AA">
      <w:pPr>
        <w:pStyle w:val="ListParagraph"/>
        <w:ind w:left="360"/>
        <w:rPr>
          <w:rFonts w:asciiTheme="minorHAnsi" w:hAnsiTheme="minorHAnsi"/>
        </w:rPr>
      </w:pPr>
    </w:p>
    <w:p w:rsidR="009B52AA" w:rsidRPr="00F76983" w:rsidRDefault="009B52AA" w:rsidP="009B52A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76983">
        <w:rPr>
          <w:rFonts w:asciiTheme="minorHAnsi" w:hAnsiTheme="minorHAnsi"/>
        </w:rPr>
        <w:t xml:space="preserve">The rights of unit owners to participate in the governing of Associations; </w:t>
      </w:r>
    </w:p>
    <w:p w:rsidR="009B52AA" w:rsidRPr="00F76983" w:rsidRDefault="009B52AA" w:rsidP="009B52AA">
      <w:pPr>
        <w:rPr>
          <w:sz w:val="24"/>
          <w:szCs w:val="24"/>
        </w:rPr>
      </w:pPr>
    </w:p>
    <w:p w:rsidR="009B52AA" w:rsidRPr="00F76983" w:rsidRDefault="009B52AA" w:rsidP="009B52AA">
      <w:pPr>
        <w:ind w:left="720"/>
        <w:rPr>
          <w:sz w:val="24"/>
          <w:szCs w:val="24"/>
        </w:rPr>
      </w:pPr>
      <w:r w:rsidRPr="00F76983">
        <w:rPr>
          <w:sz w:val="24"/>
          <w:szCs w:val="24"/>
        </w:rPr>
        <w:t xml:space="preserve">(d) The responsibilities of unit owners for paying dues, fees, fines, and special assessments issued by Associations and associated penalties for failure to pay; </w:t>
      </w:r>
    </w:p>
    <w:p w:rsidR="009B52AA" w:rsidRPr="00F76983" w:rsidRDefault="009B52AA" w:rsidP="009B52AA">
      <w:pPr>
        <w:pStyle w:val="ListParagraph"/>
        <w:ind w:left="1080"/>
        <w:rPr>
          <w:rFonts w:asciiTheme="minorHAnsi" w:hAnsiTheme="minorHAnsi"/>
        </w:rPr>
      </w:pPr>
    </w:p>
    <w:p w:rsidR="009B52AA" w:rsidRPr="00F76983" w:rsidRDefault="009B52AA" w:rsidP="009B52AA">
      <w:pPr>
        <w:ind w:left="720"/>
        <w:rPr>
          <w:sz w:val="24"/>
          <w:szCs w:val="24"/>
        </w:rPr>
      </w:pPr>
      <w:r w:rsidRPr="00F76983">
        <w:rPr>
          <w:sz w:val="24"/>
          <w:szCs w:val="24"/>
        </w:rPr>
        <w:t>(e) Rights and responsibilities of unit owners regarding the payment of legal fees in disputes between unit owners and individual Associations; and</w:t>
      </w:r>
    </w:p>
    <w:p w:rsidR="009B52AA" w:rsidRPr="00F76983" w:rsidRDefault="009B52AA" w:rsidP="009B52AA">
      <w:pPr>
        <w:pStyle w:val="ListParagraph"/>
        <w:rPr>
          <w:rFonts w:asciiTheme="minorHAnsi" w:hAnsiTheme="minorHAnsi"/>
        </w:rPr>
      </w:pPr>
    </w:p>
    <w:p w:rsidR="009B52AA" w:rsidRPr="00F76983" w:rsidRDefault="009B52AA" w:rsidP="009B52AA">
      <w:pPr>
        <w:ind w:left="720"/>
        <w:rPr>
          <w:sz w:val="24"/>
          <w:szCs w:val="24"/>
        </w:rPr>
      </w:pPr>
      <w:r w:rsidRPr="00F76983">
        <w:rPr>
          <w:sz w:val="24"/>
          <w:szCs w:val="24"/>
        </w:rPr>
        <w:t xml:space="preserve">(f)The rights of unit owners to request alternative dispute resolution (ADR) in disputes between unit owners and Associations. </w:t>
      </w:r>
    </w:p>
    <w:p w:rsidR="009B52AA" w:rsidRPr="00F76983" w:rsidRDefault="009B52AA" w:rsidP="009B52AA">
      <w:pPr>
        <w:ind w:left="720"/>
        <w:rPr>
          <w:sz w:val="24"/>
          <w:szCs w:val="24"/>
        </w:rPr>
      </w:pPr>
      <w:r w:rsidRPr="00F76983">
        <w:rPr>
          <w:sz w:val="24"/>
          <w:szCs w:val="24"/>
        </w:rPr>
        <w:t> </w:t>
      </w:r>
    </w:p>
    <w:p w:rsidR="009B52AA" w:rsidRPr="00F76983" w:rsidRDefault="009B52AA" w:rsidP="009B52AA">
      <w:pPr>
        <w:rPr>
          <w:sz w:val="24"/>
          <w:szCs w:val="24"/>
        </w:rPr>
      </w:pPr>
      <w:proofErr w:type="gramStart"/>
      <w:r w:rsidRPr="00F76983">
        <w:rPr>
          <w:sz w:val="24"/>
          <w:szCs w:val="24"/>
        </w:rPr>
        <w:t>Section 23A.</w:t>
      </w:r>
      <w:proofErr w:type="gramEnd"/>
      <w:r w:rsidRPr="00F76983">
        <w:rPr>
          <w:sz w:val="24"/>
          <w:szCs w:val="24"/>
        </w:rPr>
        <w:t xml:space="preserve"> A prospective purchaser shall receive the </w:t>
      </w:r>
      <w:r w:rsidR="001049FA" w:rsidRPr="00F76983">
        <w:rPr>
          <w:sz w:val="24"/>
          <w:szCs w:val="24"/>
        </w:rPr>
        <w:t>information required by the Office of Consumer Affairs</w:t>
      </w:r>
      <w:r w:rsidRPr="00F76983">
        <w:rPr>
          <w:sz w:val="24"/>
          <w:szCs w:val="24"/>
        </w:rPr>
        <w:t xml:space="preserve"> prior t</w:t>
      </w:r>
      <w:r w:rsidR="00AA3BBE">
        <w:rPr>
          <w:sz w:val="24"/>
          <w:szCs w:val="24"/>
        </w:rPr>
        <w:t>o or upon submitting an offer to purchase</w:t>
      </w:r>
      <w:r w:rsidRPr="00F76983">
        <w:rPr>
          <w:sz w:val="24"/>
          <w:szCs w:val="24"/>
        </w:rPr>
        <w:t xml:space="preserve"> a condominium unit. The prospective purchaser may rescind said offer within five days of receivin</w:t>
      </w:r>
      <w:r w:rsidR="00F76983" w:rsidRPr="00F76983">
        <w:rPr>
          <w:sz w:val="24"/>
          <w:szCs w:val="24"/>
        </w:rPr>
        <w:t>g the</w:t>
      </w:r>
      <w:r w:rsidR="001049FA" w:rsidRPr="00F76983">
        <w:rPr>
          <w:sz w:val="24"/>
          <w:szCs w:val="24"/>
        </w:rPr>
        <w:t xml:space="preserve"> information</w:t>
      </w:r>
      <w:r w:rsidR="00F76983" w:rsidRPr="00F76983">
        <w:rPr>
          <w:sz w:val="24"/>
          <w:szCs w:val="24"/>
        </w:rPr>
        <w:t xml:space="preserve"> required by the Office of Consumer Affairs</w:t>
      </w:r>
      <w:r w:rsidRPr="00F76983">
        <w:rPr>
          <w:sz w:val="24"/>
          <w:szCs w:val="24"/>
        </w:rPr>
        <w:t>. A purchase and sale agreement shall not be binding if the prospective purchaser has not been delivere</w:t>
      </w:r>
      <w:r w:rsidR="001049FA" w:rsidRPr="00F76983">
        <w:rPr>
          <w:sz w:val="24"/>
          <w:szCs w:val="24"/>
        </w:rPr>
        <w:t>d the documents required by the Office of Consumer Affairs</w:t>
      </w:r>
      <w:r w:rsidRPr="00F76983">
        <w:rPr>
          <w:sz w:val="24"/>
          <w:szCs w:val="24"/>
        </w:rPr>
        <w:t>.</w:t>
      </w:r>
    </w:p>
    <w:p w:rsidR="00AB5CC4" w:rsidRPr="00F76983" w:rsidRDefault="009B52AA">
      <w:pPr>
        <w:spacing w:line="336" w:lineRule="auto"/>
        <w:rPr>
          <w:sz w:val="24"/>
          <w:szCs w:val="24"/>
        </w:rPr>
      </w:pPr>
      <w:r w:rsidRPr="00F76983">
        <w:rPr>
          <w:sz w:val="24"/>
          <w:szCs w:val="24"/>
        </w:rPr>
        <w:tab/>
      </w:r>
    </w:p>
    <w:sectPr w:rsidR="00AB5CC4" w:rsidRPr="00F76983" w:rsidSect="00AB5C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DC1"/>
    <w:multiLevelType w:val="hybridMultilevel"/>
    <w:tmpl w:val="CF467122"/>
    <w:lvl w:ilvl="0" w:tplc="836E87A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0AE8"/>
    <w:multiLevelType w:val="hybridMultilevel"/>
    <w:tmpl w:val="E89C4E70"/>
    <w:lvl w:ilvl="0" w:tplc="358CAD82">
      <w:start w:val="3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CC4"/>
    <w:rsid w:val="001049FA"/>
    <w:rsid w:val="009B52AA"/>
    <w:rsid w:val="00AA3BBE"/>
    <w:rsid w:val="00AB5CC4"/>
    <w:rsid w:val="00F7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52AA"/>
  </w:style>
  <w:style w:type="paragraph" w:styleId="ListParagraph">
    <w:name w:val="List Paragraph"/>
    <w:basedOn w:val="Normal"/>
    <w:uiPriority w:val="34"/>
    <w:qFormat/>
    <w:rsid w:val="009B52AA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2009-01-16T21:35:00Z</dcterms:created>
  <dcterms:modified xsi:type="dcterms:W3CDTF">2009-01-16T21:53:00Z</dcterms:modified>
</cp:coreProperties>
</file>