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37051A" w:rsidRDefault="00D471CB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37051A" w:rsidRDefault="00D471CB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SENATE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D471C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7051A" w:rsidRDefault="00D471C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7051A" w:rsidRDefault="00D471C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7051A" w:rsidRDefault="00D471C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7051A" w:rsidRDefault="00D471C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Petruccelli</w:t>
      </w:r>
    </w:p>
    <w:p w:rsidR="0037051A" w:rsidRDefault="00D471C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7051A" w:rsidRDefault="00D471C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7051A" w:rsidRDefault="00D471C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7051A" w:rsidRDefault="00D471CB">
      <w:pPr>
        <w:suppressLineNumbers/>
        <w:spacing w:after="2"/>
        <w:jc w:val="center"/>
      </w:pPr>
      <w:r>
        <w:rPr>
          <w:rFonts w:ascii="Times New Roman"/>
          <w:sz w:val="24"/>
        </w:rPr>
        <w:t>An Act establishing a lead s</w:t>
      </w:r>
      <w:r>
        <w:rPr>
          <w:rFonts w:ascii="Times New Roman"/>
          <w:sz w:val="24"/>
        </w:rPr>
        <w:t>ervice replacement program - municipal reimbursement.</w:t>
      </w:r>
    </w:p>
    <w:p w:rsidR="0037051A" w:rsidRDefault="00D471C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7051A" w:rsidRDefault="00D471C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7051A" w:rsidRDefault="0037051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Petruccelli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First Suffolk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Joyce A. Spiliotis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12th Essex</w:t>
                </w:r>
              </w:p>
            </w:tc>
          </w:tr>
        </w:tbl>
      </w:sdtContent>
    </w:sdt>
    <w:p w:rsidR="0037051A" w:rsidRDefault="00D471CB">
      <w:pPr>
        <w:suppressLineNumbers/>
      </w:pPr>
      <w:r>
        <w:br w:type="page"/>
      </w:r>
    </w:p>
    <w:p w:rsidR="0037051A" w:rsidRDefault="00D471C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37051A" w:rsidRDefault="00D471C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7051A" w:rsidRDefault="00D471C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7051A" w:rsidRDefault="00D471C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7051A" w:rsidRDefault="00D471CB">
      <w:pPr>
        <w:suppressLineNumbers/>
        <w:spacing w:after="2"/>
      </w:pPr>
      <w:r>
        <w:rPr>
          <w:sz w:val="14"/>
        </w:rPr>
        <w:br/>
      </w:r>
      <w:r>
        <w:br/>
      </w:r>
    </w:p>
    <w:p w:rsidR="0037051A" w:rsidRDefault="00D471CB">
      <w:pPr>
        <w:suppressLineNumbers/>
      </w:pPr>
      <w:r>
        <w:rPr>
          <w:rFonts w:ascii="Times New Roman"/>
          <w:smallCaps/>
          <w:sz w:val="28"/>
        </w:rPr>
        <w:t>An Act establishing a lead service replacement program - municipal reimbursement.</w:t>
      </w:r>
      <w:r>
        <w:br/>
      </w:r>
      <w:r>
        <w:br/>
      </w:r>
      <w:r>
        <w:br/>
      </w:r>
    </w:p>
    <w:p w:rsidR="0037051A" w:rsidRDefault="00D471C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D471CB" w:rsidR="00D471CB" w:rsidP="00D471CB" w:rsidRDefault="00D471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71CB">
        <w:rPr>
          <w:rFonts w:ascii="Times New Roman" w:hAnsi="Times New Roman" w:cs="Times New Roman"/>
          <w:sz w:val="24"/>
          <w:szCs w:val="24"/>
        </w:rPr>
        <w:t xml:space="preserve">SECTION 1. Notwithstanding any general or special law to the contrary, the Department of Environmental Protection is hereby directed to establish a Lead Service Replacement Program to assist cities and towns in replacing lead service lines. </w:t>
      </w:r>
    </w:p>
    <w:p w:rsidRPr="00D471CB" w:rsidR="00D471CB" w:rsidP="00D471CB" w:rsidRDefault="00D471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Pr="00D471CB" w:rsidR="00D471CB" w:rsidP="00D471CB" w:rsidRDefault="00D471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71CB">
        <w:rPr>
          <w:rFonts w:ascii="Times New Roman" w:hAnsi="Times New Roman" w:cs="Times New Roman"/>
          <w:sz w:val="24"/>
          <w:szCs w:val="24"/>
        </w:rPr>
        <w:t>SECTION 2. The Commonwealth shall reimburse cities and towns for the cost of replacing lead service lines.</w:t>
      </w:r>
    </w:p>
    <w:p w:rsidR="0037051A" w:rsidRDefault="00D471CB">
      <w:pPr>
        <w:spacing w:line="336" w:lineRule="auto"/>
      </w:pPr>
      <w:r>
        <w:rPr>
          <w:rFonts w:ascii="Times New Roman"/>
        </w:rPr>
        <w:tab/>
      </w:r>
    </w:p>
    <w:sectPr w:rsidR="0037051A" w:rsidSect="0037051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051A"/>
    <w:rsid w:val="0037051A"/>
    <w:rsid w:val="00D4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1C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471C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1096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2009-01-13T14:05:00Z</dcterms:created>
  <dcterms:modified xsi:type="dcterms:W3CDTF">2009-01-13T14:07:00Z</dcterms:modified>
</cp:coreProperties>
</file>