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4733A" w:rsidRDefault="009C028B">
      <w:pPr>
        <w:suppressLineNumbers/>
        <w:spacing w:after="2"/>
        <w:jc w:val="center"/>
      </w:pPr>
      <w:r>
        <w:rPr>
          <w:rFonts w:ascii="Arial"/>
          <w:sz w:val="18"/>
        </w:rPr>
        <w:t>SENATE DOCKET, NO.         FILED ON: 1/5/2009</w:t>
      </w:r>
    </w:p>
    <w:p w:rsidR="00F4733A" w:rsidRDefault="009C028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AB7922">
            <w:pPr>
              <w:suppressLineNumbers/>
              <w:jc w:val="right"/>
              <w:rPr>
                <w:b/>
                <w:sz w:val="28"/>
              </w:rPr>
            </w:pPr>
          </w:p>
        </w:tc>
      </w:tr>
    </w:tbl>
    <w:p w:rsidR="00F4733A" w:rsidRDefault="009C028B">
      <w:pPr>
        <w:suppressLineNumbers/>
        <w:spacing w:before="2" w:after="2"/>
        <w:jc w:val="center"/>
      </w:pPr>
      <w:r>
        <w:rPr>
          <w:rFonts w:ascii="Old English Text MT"/>
          <w:sz w:val="32"/>
        </w:rPr>
        <w:t>The Commonwealth of Massachusetts</w:t>
      </w:r>
    </w:p>
    <w:p w:rsidR="00F4733A" w:rsidRDefault="009C028B">
      <w:pPr>
        <w:suppressLineNumbers/>
        <w:spacing w:after="2"/>
        <w:jc w:val="center"/>
      </w:pPr>
      <w:r>
        <w:rPr>
          <w:rFonts w:ascii="Times New Roman"/>
          <w:b/>
          <w:sz w:val="32"/>
          <w:vertAlign w:val="superscript"/>
        </w:rPr>
        <w:t>_______________</w:t>
      </w:r>
    </w:p>
    <w:p w:rsidR="00F4733A" w:rsidRDefault="009C028B">
      <w:pPr>
        <w:suppressLineNumbers/>
        <w:spacing w:before="2"/>
        <w:jc w:val="center"/>
      </w:pPr>
      <w:r>
        <w:rPr>
          <w:rFonts w:ascii="Times New Roman"/>
          <w:sz w:val="20"/>
        </w:rPr>
        <w:t>PRESENTED BY:</w:t>
      </w:r>
    </w:p>
    <w:p w:rsidR="00F4733A" w:rsidRDefault="009C028B">
      <w:pPr>
        <w:suppressLineNumbers/>
        <w:spacing w:after="2"/>
        <w:jc w:val="center"/>
      </w:pPr>
      <w:r>
        <w:rPr>
          <w:rFonts w:ascii="Times New Roman"/>
          <w:b/>
          <w:sz w:val="24"/>
        </w:rPr>
        <w:t>Brown, Scott (SEN)</w:t>
      </w:r>
    </w:p>
    <w:p w:rsidR="00F4733A" w:rsidRDefault="009C028B">
      <w:pPr>
        <w:suppressLineNumbers/>
        <w:jc w:val="center"/>
      </w:pPr>
      <w:r>
        <w:rPr>
          <w:rFonts w:ascii="Times New Roman"/>
          <w:b/>
          <w:sz w:val="32"/>
          <w:vertAlign w:val="superscript"/>
        </w:rPr>
        <w:t>_______________</w:t>
      </w:r>
    </w:p>
    <w:p w:rsidR="00F4733A" w:rsidRDefault="009C028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733A" w:rsidRDefault="009C028B">
      <w:pPr>
        <w:suppressLineNumbers/>
      </w:pPr>
      <w:r>
        <w:rPr>
          <w:rFonts w:ascii="Times New Roman"/>
          <w:sz w:val="20"/>
        </w:rPr>
        <w:tab/>
        <w:t>The undersigned legislators and/or citizens respectfully petition for the passage of the accompanying bill:</w:t>
      </w:r>
    </w:p>
    <w:p w:rsidR="00F4733A" w:rsidRDefault="009C028B">
      <w:pPr>
        <w:suppressLineNumbers/>
        <w:spacing w:after="2"/>
        <w:jc w:val="center"/>
      </w:pPr>
      <w:r>
        <w:rPr>
          <w:rFonts w:ascii="Times New Roman"/>
          <w:sz w:val="24"/>
        </w:rPr>
        <w:t>An Act further regulating appeals under the Group Insurance Commission</w:t>
      </w:r>
    </w:p>
    <w:p w:rsidR="00F4733A" w:rsidRDefault="009C028B">
      <w:pPr>
        <w:suppressLineNumbers/>
        <w:spacing w:after="2"/>
        <w:jc w:val="center"/>
      </w:pPr>
      <w:r>
        <w:rPr>
          <w:rFonts w:ascii="Times New Roman"/>
          <w:b/>
          <w:sz w:val="32"/>
          <w:vertAlign w:val="superscript"/>
        </w:rPr>
        <w:t>_______________</w:t>
      </w:r>
    </w:p>
    <w:p w:rsidR="00F4733A" w:rsidRDefault="009C028B">
      <w:pPr>
        <w:suppressLineNumbers/>
        <w:jc w:val="center"/>
      </w:pPr>
      <w:r>
        <w:rPr>
          <w:rFonts w:ascii="Times New Roman"/>
          <w:sz w:val="20"/>
        </w:rPr>
        <w:t>PETITION OF:</w:t>
      </w:r>
    </w:p>
    <w:p w:rsidR="00F4733A" w:rsidRDefault="00F4733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F4733A" w:rsidRDefault="009C028B">
      <w:pPr>
        <w:suppressLineNumbers/>
      </w:pPr>
      <w:r>
        <w:br w:type="page"/>
      </w:r>
    </w:p>
    <w:p w:rsidR="00F4733A" w:rsidRDefault="009C028B">
      <w:pPr>
        <w:suppressLineNumbers/>
        <w:jc w:val="center"/>
      </w:pPr>
      <w:r>
        <w:rPr>
          <w:rFonts w:ascii="Times New Roman"/>
          <w:sz w:val="24"/>
        </w:rPr>
        <w:lastRenderedPageBreak/>
        <w:t>[SIMILAR MATTER FILED IN PREVIOUS SESSION</w:t>
      </w:r>
      <w:r>
        <w:rPr>
          <w:rFonts w:ascii="Times New Roman"/>
          <w:sz w:val="24"/>
        </w:rPr>
        <w:br/>
        <w:t xml:space="preserve">SEE SENATE, NO. S01461 </w:t>
      </w:r>
      <w:proofErr w:type="gramStart"/>
      <w:r>
        <w:rPr>
          <w:rFonts w:ascii="Times New Roman"/>
          <w:sz w:val="24"/>
        </w:rPr>
        <w:t>OF .]</w:t>
      </w:r>
      <w:proofErr w:type="gramEnd"/>
    </w:p>
    <w:p w:rsidR="00F4733A" w:rsidRDefault="009C028B">
      <w:pPr>
        <w:suppressLineNumbers/>
        <w:spacing w:before="2" w:after="2"/>
        <w:jc w:val="center"/>
      </w:pPr>
      <w:r>
        <w:rPr>
          <w:rFonts w:ascii="Old English Text MT"/>
          <w:sz w:val="32"/>
        </w:rPr>
        <w:t>The Commonwealth of Massachusetts</w:t>
      </w:r>
      <w:r>
        <w:rPr>
          <w:rFonts w:ascii="Old English Text MT"/>
          <w:sz w:val="32"/>
        </w:rPr>
        <w:br/>
      </w:r>
    </w:p>
    <w:p w:rsidR="00F4733A" w:rsidRDefault="009C028B">
      <w:pPr>
        <w:suppressLineNumbers/>
        <w:spacing w:after="2"/>
        <w:jc w:val="center"/>
      </w:pPr>
      <w:r>
        <w:rPr>
          <w:rFonts w:ascii="Times New Roman"/>
          <w:b/>
          <w:sz w:val="24"/>
          <w:vertAlign w:val="superscript"/>
        </w:rPr>
        <w:t>_______________</w:t>
      </w:r>
    </w:p>
    <w:p w:rsidR="00F4733A" w:rsidRDefault="009C028B">
      <w:pPr>
        <w:suppressLineNumbers/>
        <w:spacing w:after="2"/>
        <w:jc w:val="center"/>
      </w:pPr>
      <w:r>
        <w:rPr>
          <w:rFonts w:ascii="Times New Roman"/>
          <w:b/>
          <w:sz w:val="18"/>
        </w:rPr>
        <w:t>In the Year Two Thousand and Nine</w:t>
      </w:r>
    </w:p>
    <w:p w:rsidR="00F4733A" w:rsidRDefault="009C028B">
      <w:pPr>
        <w:suppressLineNumbers/>
        <w:spacing w:after="2"/>
        <w:jc w:val="center"/>
      </w:pPr>
      <w:r>
        <w:rPr>
          <w:rFonts w:ascii="Times New Roman"/>
          <w:b/>
          <w:sz w:val="24"/>
          <w:vertAlign w:val="superscript"/>
        </w:rPr>
        <w:t>_______________</w:t>
      </w:r>
    </w:p>
    <w:p w:rsidR="00F4733A" w:rsidRDefault="009C028B">
      <w:pPr>
        <w:suppressLineNumbers/>
        <w:spacing w:after="2"/>
      </w:pPr>
      <w:r>
        <w:rPr>
          <w:sz w:val="14"/>
        </w:rPr>
        <w:br/>
      </w:r>
      <w:r>
        <w:br/>
      </w:r>
    </w:p>
    <w:p w:rsidR="00F4733A" w:rsidRDefault="009C028B">
      <w:pPr>
        <w:suppressLineNumbers/>
      </w:pPr>
      <w:r>
        <w:rPr>
          <w:rFonts w:ascii="Times New Roman"/>
          <w:smallCaps/>
          <w:sz w:val="28"/>
        </w:rPr>
        <w:t>An Act further regulating appeals under the Group Insurance Commission.</w:t>
      </w:r>
      <w:r>
        <w:br/>
      </w:r>
      <w:r>
        <w:br/>
      </w:r>
      <w:r>
        <w:br/>
      </w:r>
    </w:p>
    <w:p w:rsidR="00F4733A" w:rsidRDefault="009C028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B7922" w:rsidR="009C028B" w:rsidP="009C028B" w:rsidRDefault="009C028B">
      <w:pPr>
        <w:spacing w:line="480" w:lineRule="atLeast"/>
        <w:rPr>
          <w:rFonts w:ascii="Times New Roman" w:hAnsi="Times New Roman" w:cs="Times New Roman"/>
          <w:sz w:val="24"/>
          <w:szCs w:val="24"/>
        </w:rPr>
      </w:pPr>
      <w:r>
        <w:rPr>
          <w:rFonts w:ascii="Times New Roman"/>
        </w:rPr>
        <w:tab/>
      </w:r>
      <w:proofErr w:type="gramStart"/>
      <w:r w:rsidRPr="00AB7922">
        <w:rPr>
          <w:rFonts w:ascii="Times New Roman" w:hAnsi="Times New Roman" w:cs="Times New Roman"/>
          <w:sz w:val="24"/>
          <w:szCs w:val="24"/>
        </w:rPr>
        <w:t>SECTION 1.</w:t>
      </w:r>
      <w:proofErr w:type="gramEnd"/>
      <w:r w:rsidRPr="00AB7922">
        <w:rPr>
          <w:rFonts w:ascii="Times New Roman" w:hAnsi="Times New Roman" w:cs="Times New Roman"/>
          <w:sz w:val="24"/>
          <w:szCs w:val="24"/>
        </w:rPr>
        <w:t xml:space="preserve"> Chapter 32A of the General Laws is hereby by amended inserting the following section:-</w:t>
      </w:r>
    </w:p>
    <w:p w:rsidRPr="00AB7922" w:rsidR="00F4733A" w:rsidP="00AB7922" w:rsidRDefault="009C028B">
      <w:pPr>
        <w:spacing w:line="480" w:lineRule="atLeast"/>
        <w:rPr>
          <w:rFonts w:ascii="Times New Roman" w:hAnsi="Times New Roman" w:cs="Times New Roman"/>
          <w:sz w:val="24"/>
          <w:szCs w:val="24"/>
        </w:rPr>
      </w:pPr>
      <w:proofErr w:type="gramStart"/>
      <w:r w:rsidRPr="00AB7922">
        <w:rPr>
          <w:rFonts w:ascii="Times New Roman" w:hAnsi="Times New Roman" w:cs="Times New Roman"/>
          <w:sz w:val="24"/>
          <w:szCs w:val="24"/>
        </w:rPr>
        <w:t>Section 17J.</w:t>
      </w:r>
      <w:proofErr w:type="gramEnd"/>
      <w:r w:rsidRPr="00AB7922">
        <w:rPr>
          <w:rFonts w:ascii="Times New Roman" w:hAnsi="Times New Roman" w:cs="Times New Roman"/>
          <w:sz w:val="24"/>
          <w:szCs w:val="24"/>
        </w:rPr>
        <w:t xml:space="preserve"> Any person, who is dispensed a non-formulary or non-preferred brand name prescription drug, as determined under a pharmaceutical drug program established by the commission or through a pharmacy benefit manager contracted by the commission, may appeal that determination to the commission; and upon the submission of a statement by the person’s physician that, due to a medical necessity, only the non-formulary, or non-preferred brand name prescription drug can be dispensed, the person shall pay for the drug at the same rate required for the formulary or preferred brand name prescription drugs under such pharmaceutical drug program.</w:t>
      </w:r>
    </w:p>
    <w:sectPr w:rsidRPr="00AB7922" w:rsidR="00F4733A" w:rsidSect="00F473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4733A"/>
    <w:rsid w:val="008D71DF"/>
    <w:rsid w:val="009C028B"/>
    <w:rsid w:val="00AB7922"/>
    <w:rsid w:val="00F47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28B"/>
    <w:rPr>
      <w:rFonts w:ascii="Tahoma" w:hAnsi="Tahoma" w:cs="Tahoma"/>
      <w:sz w:val="16"/>
      <w:szCs w:val="16"/>
    </w:rPr>
  </w:style>
  <w:style w:type="character" w:styleId="LineNumber">
    <w:name w:val="line number"/>
    <w:basedOn w:val="DefaultParagraphFont"/>
    <w:uiPriority w:val="99"/>
    <w:semiHidden/>
    <w:unhideWhenUsed/>
    <w:rsid w:val="009C02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1607</Characters>
  <Application>Microsoft Office Word</Application>
  <DocSecurity>0</DocSecurity>
  <Lines>13</Lines>
  <Paragraphs>3</Paragraphs>
  <ScaleCrop>false</ScaleCrop>
  <Company>Massachusetts Legislature</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2009-01-05T23:15:00Z</dcterms:created>
  <dcterms:modified xsi:type="dcterms:W3CDTF">2009-01-14T14:57:00Z</dcterms:modified>
</cp:coreProperties>
</file>