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DC6231" w:rsidRDefault="00146FAC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1/6/2009</w:t>
      </w:r>
    </w:p>
    <w:p w:rsidR="00DC6231" w:rsidRDefault="00146FAC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635AED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C6231" w:rsidRDefault="00146FA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C6231" w:rsidRDefault="00146FA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C6231" w:rsidRDefault="00146FA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C6231" w:rsidRDefault="00146FA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Brown, Scott (SEN)</w:t>
      </w:r>
    </w:p>
    <w:p w:rsidR="00DC6231" w:rsidRDefault="00146FA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C6231" w:rsidRDefault="00146FA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C6231" w:rsidRDefault="00146FA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C6231" w:rsidRDefault="00146FAC">
      <w:pPr>
        <w:suppressLineNumbers/>
        <w:spacing w:after="2"/>
        <w:jc w:val="center"/>
      </w:pPr>
      <w:r>
        <w:rPr>
          <w:rFonts w:ascii="Times New Roman"/>
          <w:sz w:val="24"/>
        </w:rPr>
        <w:t>An Act further regulating the income tax rate</w:t>
      </w:r>
    </w:p>
    <w:p w:rsidR="00DC6231" w:rsidRDefault="00146FA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C6231" w:rsidRDefault="00146FA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C6231" w:rsidRDefault="00DC623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Brown, Scott (SEN)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Norfolk, Bristol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F. Jay Barrows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Bristol</w:t>
                </w:r>
              </w:p>
            </w:tc>
          </w:tr>
        </w:tbl>
      </w:sdtContent>
    </w:sdt>
    <w:p w:rsidR="00DC6231" w:rsidRDefault="00146FAC">
      <w:pPr>
        <w:suppressLineNumbers/>
      </w:pPr>
      <w:r>
        <w:br w:type="page"/>
      </w:r>
    </w:p>
    <w:p w:rsidR="00DC6231" w:rsidRDefault="00146FA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S01701 OF 2007-2008.]</w:t>
      </w:r>
    </w:p>
    <w:p w:rsidR="00DC6231" w:rsidRDefault="00146FA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C6231" w:rsidRDefault="00146FA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C6231" w:rsidRDefault="00146FA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C6231" w:rsidRDefault="00146FA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C6231" w:rsidRDefault="00146FAC">
      <w:pPr>
        <w:suppressLineNumbers/>
        <w:spacing w:after="2"/>
      </w:pPr>
      <w:r>
        <w:rPr>
          <w:sz w:val="14"/>
        </w:rPr>
        <w:br/>
      </w:r>
      <w:r>
        <w:br/>
      </w:r>
    </w:p>
    <w:p w:rsidR="00DC6231" w:rsidRDefault="00146FAC">
      <w:pPr>
        <w:suppressLineNumbers/>
      </w:pPr>
      <w:r>
        <w:rPr>
          <w:rFonts w:ascii="Times New Roman"/>
          <w:smallCaps/>
          <w:sz w:val="28"/>
        </w:rPr>
        <w:t>An Act further regulating the income tax rate.</w:t>
      </w:r>
      <w:r>
        <w:br/>
      </w:r>
      <w:r>
        <w:br/>
      </w:r>
      <w:r>
        <w:br/>
      </w:r>
    </w:p>
    <w:p w:rsidR="00DC6231" w:rsidRDefault="00146FA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635AED" w:rsidR="00DC6231" w:rsidP="006963CF" w:rsidRDefault="00146FA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635AED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635AED">
        <w:rPr>
          <w:rFonts w:ascii="Times New Roman" w:hAnsi="Times New Roman" w:cs="Times New Roman"/>
          <w:sz w:val="24"/>
          <w:szCs w:val="24"/>
        </w:rPr>
        <w:t xml:space="preserve"> Notwithstanding any special or general law to the contrary, for taxable years commencing on or after January first, two thousand and nine, Part B taxable income shall be taxed at the lowest rate otherwise set by law but not to exceed 5.0 percent.</w:t>
      </w:r>
      <w:r w:rsidRPr="00635AED">
        <w:rPr>
          <w:rFonts w:ascii="Times New Roman" w:hAnsi="Times New Roman" w:cs="Times New Roman"/>
          <w:sz w:val="24"/>
          <w:szCs w:val="24"/>
        </w:rPr>
        <w:tab/>
      </w:r>
    </w:p>
    <w:sectPr w:rsidRPr="00635AED" w:rsidR="00DC6231" w:rsidSect="00DC623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C6231"/>
    <w:rsid w:val="00146FAC"/>
    <w:rsid w:val="00635AED"/>
    <w:rsid w:val="006963CF"/>
    <w:rsid w:val="00961CEC"/>
    <w:rsid w:val="009D4606"/>
    <w:rsid w:val="00DC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FA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46F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1034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2009-01-06T14:38:00Z</dcterms:created>
  <dcterms:modified xsi:type="dcterms:W3CDTF">2009-01-14T17:21:00Z</dcterms:modified>
</cp:coreProperties>
</file>