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43" w:rsidRDefault="00B562B3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5D5743" w:rsidRDefault="00B562B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A85D9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D5743" w:rsidRDefault="00B562B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D5743" w:rsidRDefault="00B562B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D5743" w:rsidRDefault="00B562B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D5743" w:rsidRDefault="00B562B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Joan M. Menard</w:t>
      </w:r>
    </w:p>
    <w:p w:rsidR="005D5743" w:rsidRDefault="00B562B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D5743" w:rsidRDefault="00B562B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D5743" w:rsidRDefault="00B562B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D5743" w:rsidRDefault="00B562B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regulating pharmacy audits.</w:t>
      </w:r>
      <w:proofErr w:type="gramEnd"/>
    </w:p>
    <w:p w:rsidR="005D5743" w:rsidRDefault="00B562B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D5743" w:rsidRDefault="00B562B3">
      <w:pPr>
        <w:suppressLineNumbers/>
        <w:jc w:val="center"/>
      </w:pPr>
      <w:r>
        <w:rPr>
          <w:rFonts w:ascii="Times New Roman"/>
          <w:sz w:val="20"/>
        </w:rPr>
        <w:lastRenderedPageBreak/>
        <w:t>PETITION OF:</w:t>
      </w:r>
    </w:p>
    <w:p w:rsidR="005D5743" w:rsidRDefault="005D574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D5743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D5743" w:rsidRDefault="00B562B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D5743" w:rsidRDefault="00B562B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D5743">
            <w:tc>
              <w:tcPr>
                <w:tcW w:w="4500" w:type="dxa"/>
              </w:tcPr>
              <w:p w:rsidR="005D5743" w:rsidRDefault="00B562B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Joan M. Menard</w:t>
                </w:r>
              </w:p>
            </w:tc>
            <w:tc>
              <w:tcPr>
                <w:tcW w:w="4500" w:type="dxa"/>
              </w:tcPr>
              <w:p w:rsidR="005D5743" w:rsidRDefault="00B562B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Bristol and Plymouth</w:t>
                </w:r>
              </w:p>
            </w:tc>
          </w:tr>
        </w:tbl>
      </w:sdtContent>
    </w:sdt>
    <w:p w:rsidR="005D5743" w:rsidRDefault="00B562B3">
      <w:pPr>
        <w:suppressLineNumbers/>
      </w:pPr>
      <w:r>
        <w:br w:type="page"/>
      </w:r>
    </w:p>
    <w:p w:rsidR="005D5743" w:rsidRDefault="00B562B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D5743" w:rsidRDefault="00B562B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D5743" w:rsidRDefault="00B562B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D5743" w:rsidRDefault="00B562B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D5743" w:rsidRDefault="00B562B3">
      <w:pPr>
        <w:suppressLineNumbers/>
        <w:spacing w:after="2"/>
      </w:pPr>
      <w:r>
        <w:rPr>
          <w:sz w:val="14"/>
        </w:rPr>
        <w:br/>
      </w:r>
      <w:r>
        <w:br/>
      </w:r>
    </w:p>
    <w:p w:rsidR="005D5743" w:rsidRDefault="00B562B3">
      <w:pPr>
        <w:suppressLineNumbers/>
      </w:pPr>
      <w:proofErr w:type="gramStart"/>
      <w:r>
        <w:rPr>
          <w:rFonts w:ascii="Times New Roman"/>
          <w:smallCaps/>
          <w:sz w:val="28"/>
        </w:rPr>
        <w:t>An Act regulating pharmacy audits.</w:t>
      </w:r>
      <w:proofErr w:type="gramEnd"/>
      <w:r>
        <w:br/>
      </w:r>
      <w:r>
        <w:br/>
      </w:r>
      <w:r>
        <w:br/>
      </w:r>
    </w:p>
    <w:p w:rsidR="005D5743" w:rsidRDefault="00B562B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562B3" w:rsidRDefault="00B562B3" w:rsidP="00B562B3">
      <w:pPr>
        <w:autoSpaceDE w:val="0"/>
        <w:autoSpaceDN w:val="0"/>
        <w:adjustRightInd w:val="0"/>
      </w:pPr>
      <w:r>
        <w:rPr>
          <w:rFonts w:ascii="Times New Roman"/>
        </w:rPr>
        <w:tab/>
      </w:r>
      <w:r>
        <w:t>SECTION 1. The purpose of this Act is to establish minimum and uniform standards and criteria for the audit of pharmacy records by or on behalf of certain entities.</w:t>
      </w:r>
    </w:p>
    <w:p w:rsidR="00B562B3" w:rsidRPr="00532F0E" w:rsidRDefault="00B562B3" w:rsidP="00B562B3">
      <w:pPr>
        <w:autoSpaceDE w:val="0"/>
        <w:autoSpaceDN w:val="0"/>
        <w:adjustRightInd w:val="0"/>
      </w:pPr>
    </w:p>
    <w:p w:rsidR="00B562B3" w:rsidRPr="00532F0E" w:rsidRDefault="00B562B3" w:rsidP="00B562B3">
      <w:pPr>
        <w:autoSpaceDE w:val="0"/>
        <w:autoSpaceDN w:val="0"/>
        <w:adjustRightInd w:val="0"/>
      </w:pPr>
      <w:r>
        <w:t>SECTION 2</w:t>
      </w:r>
      <w:r w:rsidRPr="00532F0E">
        <w:t>. The General Laws are hereby amended by inserting after chapter 93I the following chapter:-</w:t>
      </w:r>
    </w:p>
    <w:p w:rsidR="00B562B3" w:rsidRPr="00532F0E" w:rsidRDefault="00B562B3" w:rsidP="00B562B3">
      <w:pPr>
        <w:autoSpaceDE w:val="0"/>
        <w:autoSpaceDN w:val="0"/>
        <w:adjustRightInd w:val="0"/>
        <w:jc w:val="center"/>
      </w:pPr>
      <w:r w:rsidRPr="00532F0E">
        <w:t>Chapter 93J</w:t>
      </w:r>
    </w:p>
    <w:p w:rsidR="00B562B3" w:rsidRPr="00532F0E" w:rsidRDefault="00B562B3" w:rsidP="00B562B3">
      <w:pPr>
        <w:autoSpaceDE w:val="0"/>
        <w:autoSpaceDN w:val="0"/>
        <w:adjustRightInd w:val="0"/>
        <w:jc w:val="center"/>
      </w:pPr>
      <w:r w:rsidRPr="00532F0E">
        <w:t>Regulation of Pharmacy Audits</w:t>
      </w:r>
    </w:p>
    <w:p w:rsidR="00B562B3" w:rsidRPr="00532F0E" w:rsidRDefault="00B562B3" w:rsidP="00B562B3">
      <w:pPr>
        <w:autoSpaceDE w:val="0"/>
        <w:autoSpaceDN w:val="0"/>
        <w:adjustRightInd w:val="0"/>
      </w:pPr>
    </w:p>
    <w:p w:rsidR="00B562B3" w:rsidRDefault="00B562B3" w:rsidP="00B562B3">
      <w:pPr>
        <w:autoSpaceDE w:val="0"/>
        <w:autoSpaceDN w:val="0"/>
        <w:adjustRightInd w:val="0"/>
      </w:pPr>
      <w:r w:rsidRPr="00532F0E">
        <w:t>Section 1</w:t>
      </w:r>
      <w:r>
        <w:t>. Definitions.</w:t>
      </w:r>
    </w:p>
    <w:p w:rsidR="00B562B3" w:rsidRDefault="00B562B3" w:rsidP="00B562B3">
      <w:pPr>
        <w:autoSpaceDE w:val="0"/>
        <w:autoSpaceDN w:val="0"/>
        <w:adjustRightInd w:val="0"/>
      </w:pPr>
      <w:r w:rsidRPr="00D5230C">
        <w:t>For purposes of</w:t>
      </w:r>
      <w:r>
        <w:t xml:space="preserve"> this chapter the following term</w:t>
      </w:r>
      <w:r w:rsidRPr="00D5230C">
        <w:t>s shall have the following meanings:</w:t>
      </w:r>
    </w:p>
    <w:p w:rsidR="00B562B3" w:rsidRDefault="00B562B3" w:rsidP="00B562B3">
      <w:r w:rsidRPr="00532F0E">
        <w:t>“Pharmacy Benefits Manager” or “PBM” means a person, business or other entity</w:t>
      </w:r>
      <w:r>
        <w:t xml:space="preserve"> </w:t>
      </w:r>
      <w:r w:rsidRPr="00532F0E">
        <w:t>that performs pharmacy benefits management. The term includes a person or</w:t>
      </w:r>
      <w:r>
        <w:t xml:space="preserve"> entity acting for a PBM in a </w:t>
      </w:r>
      <w:r w:rsidRPr="00532F0E">
        <w:t>contractual or employment relationship in the</w:t>
      </w:r>
      <w:r>
        <w:t xml:space="preserve"> </w:t>
      </w:r>
      <w:r w:rsidRPr="00532F0E">
        <w:t>performance of pharmacy benefits management for a managed care company,</w:t>
      </w:r>
      <w:r>
        <w:t xml:space="preserve"> non-</w:t>
      </w:r>
      <w:r w:rsidRPr="00532F0E">
        <w:t>profit hospital or medical service organization, insurance company, third</w:t>
      </w:r>
      <w:r>
        <w:t xml:space="preserve"> </w:t>
      </w:r>
      <w:r w:rsidRPr="00532F0E">
        <w:t>party</w:t>
      </w:r>
      <w:r>
        <w:t xml:space="preserve"> </w:t>
      </w:r>
      <w:proofErr w:type="spellStart"/>
      <w:r w:rsidRPr="00532F0E">
        <w:t>payor</w:t>
      </w:r>
      <w:proofErr w:type="spellEnd"/>
      <w:r w:rsidRPr="00532F0E">
        <w:t xml:space="preserve">, </w:t>
      </w:r>
      <w:r>
        <w:t xml:space="preserve">or </w:t>
      </w:r>
      <w:r w:rsidRPr="00532F0E">
        <w:t>a health program administered by a</w:t>
      </w:r>
      <w:r>
        <w:t>n entity of the Commonwealth</w:t>
      </w:r>
      <w:r w:rsidRPr="00532F0E">
        <w:t>.</w:t>
      </w:r>
    </w:p>
    <w:p w:rsidR="00B562B3" w:rsidRPr="00532F0E" w:rsidRDefault="00B562B3" w:rsidP="00B562B3"/>
    <w:p w:rsidR="00B562B3" w:rsidRPr="00532F0E" w:rsidRDefault="00B562B3" w:rsidP="00B562B3">
      <w:r>
        <w:t>Section 2. Audit</w:t>
      </w:r>
      <w:r w:rsidRPr="00532F0E">
        <w:t xml:space="preserve"> Scope</w:t>
      </w:r>
      <w:r>
        <w:t xml:space="preserve"> and Procedures</w:t>
      </w:r>
      <w:r w:rsidRPr="00532F0E">
        <w:t>.</w:t>
      </w:r>
    </w:p>
    <w:p w:rsidR="00B562B3" w:rsidRPr="00532F0E" w:rsidRDefault="00B562B3" w:rsidP="00B562B3">
      <w:r>
        <w:t xml:space="preserve">(a) </w:t>
      </w:r>
      <w:r w:rsidRPr="00D44578">
        <w:t>Notwithstanding any general or special law to the contrary</w:t>
      </w:r>
      <w:r>
        <w:t>, an</w:t>
      </w:r>
      <w:r w:rsidRPr="00532F0E">
        <w:t xml:space="preserve"> audit of the records of a pharmacy conducted by a</w:t>
      </w:r>
      <w:r>
        <w:t xml:space="preserve"> </w:t>
      </w:r>
      <w:r w:rsidRPr="00532F0E">
        <w:t>m</w:t>
      </w:r>
      <w:r>
        <w:t xml:space="preserve">anaged care company, non-profit </w:t>
      </w:r>
      <w:r w:rsidRPr="00532F0E">
        <w:t>hospital or medical service organization,</w:t>
      </w:r>
      <w:r>
        <w:t xml:space="preserve"> </w:t>
      </w:r>
      <w:r w:rsidRPr="00532F0E">
        <w:t xml:space="preserve">insurance company, third-party </w:t>
      </w:r>
      <w:proofErr w:type="spellStart"/>
      <w:r w:rsidRPr="00532F0E">
        <w:t>payor</w:t>
      </w:r>
      <w:proofErr w:type="spellEnd"/>
      <w:r w:rsidRPr="00532F0E">
        <w:t>, pharmacy benefit manager, a health</w:t>
      </w:r>
      <w:r>
        <w:t xml:space="preserve"> program administered by any d</w:t>
      </w:r>
      <w:r w:rsidRPr="00532F0E">
        <w:t xml:space="preserve">epartment of the </w:t>
      </w:r>
      <w:r>
        <w:t>commonwealth</w:t>
      </w:r>
      <w:r w:rsidRPr="00532F0E">
        <w:t xml:space="preserve"> or any entity that represents</w:t>
      </w:r>
      <w:r>
        <w:t xml:space="preserve"> </w:t>
      </w:r>
      <w:r w:rsidRPr="00532F0E">
        <w:t>such c</w:t>
      </w:r>
      <w:r>
        <w:t xml:space="preserve">ompanies, groups, or department, hereafter referred to as the entity, </w:t>
      </w:r>
      <w:r w:rsidRPr="00532F0E">
        <w:t>shall follow these procedures:</w:t>
      </w:r>
    </w:p>
    <w:p w:rsidR="00B562B3" w:rsidRPr="00532F0E" w:rsidRDefault="00B562B3" w:rsidP="00B562B3">
      <w:r w:rsidRPr="00532F0E">
        <w:t>(1) The pharmacy contract must identify and describe in detail the audit</w:t>
      </w:r>
      <w:r>
        <w:t xml:space="preserve"> </w:t>
      </w:r>
      <w:r w:rsidRPr="00532F0E">
        <w:t>procedures;</w:t>
      </w:r>
    </w:p>
    <w:p w:rsidR="00B562B3" w:rsidRPr="00532F0E" w:rsidRDefault="00B562B3" w:rsidP="00B562B3">
      <w:r w:rsidRPr="00532F0E">
        <w:t>(2) The entity conducting the on-site audit must give the pharmacy written notice</w:t>
      </w:r>
      <w:r>
        <w:t xml:space="preserve"> </w:t>
      </w:r>
      <w:r w:rsidRPr="00532F0E">
        <w:t>at least two weeks prior to conducting the initial on-site audit for each audit cycle;</w:t>
      </w:r>
    </w:p>
    <w:p w:rsidR="00B562B3" w:rsidRPr="00532F0E" w:rsidRDefault="00B562B3" w:rsidP="00B562B3">
      <w:r w:rsidRPr="00532F0E">
        <w:t>(3) The entity conducting the on-site audit shall not interfere with the delivery of</w:t>
      </w:r>
      <w:r>
        <w:t xml:space="preserve"> </w:t>
      </w:r>
      <w:r w:rsidRPr="00532F0E">
        <w:t xml:space="preserve">pharmacist services to a </w:t>
      </w:r>
      <w:r w:rsidRPr="00532F0E">
        <w:lastRenderedPageBreak/>
        <w:t>patient and shall utilize every effort to minimize</w:t>
      </w:r>
      <w:r>
        <w:t xml:space="preserve"> </w:t>
      </w:r>
      <w:r w:rsidRPr="00532F0E">
        <w:t>inconvenience and disruption to pharmacy operations during the audit process;</w:t>
      </w:r>
    </w:p>
    <w:p w:rsidR="00B562B3" w:rsidRPr="00532F0E" w:rsidRDefault="00B562B3" w:rsidP="00B562B3">
      <w:r w:rsidRPr="00532F0E">
        <w:t>(4) Any audit which involves clinical or professional judgment must be conducted</w:t>
      </w:r>
      <w:r>
        <w:t xml:space="preserve"> </w:t>
      </w:r>
      <w:r w:rsidRPr="00532F0E">
        <w:t>by or in consultation with a pharmacist licensed in the state;</w:t>
      </w:r>
    </w:p>
    <w:p w:rsidR="00B562B3" w:rsidRDefault="00B562B3" w:rsidP="00B562B3">
      <w:r w:rsidRPr="00532F0E">
        <w:t>(5) Any clerical or record-keeping error, such as a typographical error, scrivener’s</w:t>
      </w:r>
      <w:r>
        <w:t xml:space="preserve"> </w:t>
      </w:r>
      <w:r w:rsidRPr="00532F0E">
        <w:t xml:space="preserve">error, or computer error, regarding a required document or record </w:t>
      </w:r>
      <w:r>
        <w:t xml:space="preserve">shall not in and of itself </w:t>
      </w:r>
      <w:r w:rsidRPr="00532F0E">
        <w:t xml:space="preserve">constitute fraud; </w:t>
      </w:r>
      <w:r>
        <w:t xml:space="preserve">and no such </w:t>
      </w:r>
      <w:r w:rsidRPr="00532F0E">
        <w:t>claim shall be subject to criminal penalties without p</w:t>
      </w:r>
      <w:r>
        <w:t xml:space="preserve">roof of intent to commit fraud; </w:t>
      </w:r>
      <w:r w:rsidRPr="00532F0E">
        <w:t>however, such clai</w:t>
      </w:r>
      <w:r>
        <w:t>ms may be subject to recoupment;</w:t>
      </w:r>
    </w:p>
    <w:p w:rsidR="00B562B3" w:rsidRPr="00532F0E" w:rsidRDefault="00B562B3" w:rsidP="00B562B3">
      <w:r w:rsidRPr="00532F0E">
        <w:t>(6) A pharmacy may use the records of a hospital, physician, or other authorized</w:t>
      </w:r>
      <w:r>
        <w:t xml:space="preserve"> </w:t>
      </w:r>
      <w:r w:rsidRPr="00532F0E">
        <w:t>practitioner of the healing arts for drugs or medicinal supplies written or</w:t>
      </w:r>
      <w:r>
        <w:t xml:space="preserve"> transmitted by any means of </w:t>
      </w:r>
      <w:r w:rsidRPr="00532F0E">
        <w:t>communication for purposes of validating the</w:t>
      </w:r>
      <w:r>
        <w:t xml:space="preserve"> </w:t>
      </w:r>
      <w:r w:rsidRPr="00532F0E">
        <w:t>pharmacy record with respect to orders or refills of a legend or narcotic drug;</w:t>
      </w:r>
    </w:p>
    <w:p w:rsidR="00B562B3" w:rsidRDefault="00B562B3" w:rsidP="00B562B3">
      <w:r w:rsidRPr="00532F0E">
        <w:lastRenderedPageBreak/>
        <w:t>(7) A finding of an overpayment or underpayment must be based on the actual</w:t>
      </w:r>
      <w:r>
        <w:t xml:space="preserve"> </w:t>
      </w:r>
      <w:r w:rsidRPr="00532F0E">
        <w:t>overpayment or underpayment and may not be a projection based on the number</w:t>
      </w:r>
      <w:r>
        <w:t xml:space="preserve"> </w:t>
      </w:r>
      <w:r w:rsidRPr="00532F0E">
        <w:t>of patients served having a similar diagnosis or on the number of similar orders</w:t>
      </w:r>
      <w:r>
        <w:t xml:space="preserve"> </w:t>
      </w:r>
      <w:r w:rsidRPr="00532F0E">
        <w:t>or refills for similar drugs;</w:t>
      </w:r>
    </w:p>
    <w:p w:rsidR="00B562B3" w:rsidRDefault="00B562B3" w:rsidP="00B562B3">
      <w:r>
        <w:t>(8) The entity shall not estimate audit results for unaudited prescription drug benefit claims based on</w:t>
      </w:r>
      <w:r w:rsidRPr="00532F0E">
        <w:t xml:space="preserve"> a sample of</w:t>
      </w:r>
      <w:r>
        <w:t xml:space="preserve"> such</w:t>
      </w:r>
      <w:r w:rsidRPr="00532F0E">
        <w:t xml:space="preserve"> claims submitted by a pharmacy</w:t>
      </w:r>
      <w:r>
        <w:t>.</w:t>
      </w:r>
    </w:p>
    <w:p w:rsidR="00B562B3" w:rsidRPr="00532F0E" w:rsidRDefault="00B562B3" w:rsidP="00B562B3">
      <w:r>
        <w:t>(9</w:t>
      </w:r>
      <w:r w:rsidRPr="00532F0E">
        <w:t>) A finding of an overpayment shall not include the dispensing fee amount;</w:t>
      </w:r>
    </w:p>
    <w:p w:rsidR="00B562B3" w:rsidRPr="00532F0E" w:rsidRDefault="00B562B3" w:rsidP="00B562B3">
      <w:r>
        <w:t>(10</w:t>
      </w:r>
      <w:r w:rsidRPr="00532F0E">
        <w:t>) Each pharmacy shall be audited under the same standards and parameters</w:t>
      </w:r>
      <w:r>
        <w:t xml:space="preserve"> </w:t>
      </w:r>
      <w:r w:rsidRPr="00532F0E">
        <w:t>as other similarly situated pharmacies audited by the entity;</w:t>
      </w:r>
    </w:p>
    <w:p w:rsidR="00B562B3" w:rsidRPr="00532F0E" w:rsidRDefault="00B562B3" w:rsidP="00B562B3">
      <w:r>
        <w:t>(11</w:t>
      </w:r>
      <w:r w:rsidRPr="00532F0E">
        <w:t>) The period covered by an audit may not exceed one year from the date the</w:t>
      </w:r>
      <w:r>
        <w:t xml:space="preserve"> </w:t>
      </w:r>
      <w:r w:rsidRPr="00532F0E">
        <w:t>claim was submitted to or adjudicated</w:t>
      </w:r>
      <w:r w:rsidR="007D4CEC">
        <w:t xml:space="preserve"> by a managed care company, non-</w:t>
      </w:r>
      <w:r w:rsidRPr="00532F0E">
        <w:t>profit</w:t>
      </w:r>
      <w:r>
        <w:t xml:space="preserve"> </w:t>
      </w:r>
      <w:r w:rsidRPr="00532F0E">
        <w:t xml:space="preserve">hospital or medical service organization, insurance company, third-party </w:t>
      </w:r>
      <w:proofErr w:type="spellStart"/>
      <w:r w:rsidRPr="00532F0E">
        <w:t>payor</w:t>
      </w:r>
      <w:proofErr w:type="spellEnd"/>
      <w:r w:rsidRPr="00532F0E">
        <w:t>,</w:t>
      </w:r>
      <w:r>
        <w:t xml:space="preserve"> </w:t>
      </w:r>
      <w:r w:rsidRPr="00532F0E">
        <w:t xml:space="preserve">pharmacy benefit manager, a health program administered by a </w:t>
      </w:r>
      <w:r w:rsidRPr="00532F0E">
        <w:lastRenderedPageBreak/>
        <w:t>Department of</w:t>
      </w:r>
      <w:r>
        <w:t xml:space="preserve"> </w:t>
      </w:r>
      <w:r w:rsidRPr="00532F0E">
        <w:t>the State or any entity that represents such companies, groups, or department;</w:t>
      </w:r>
    </w:p>
    <w:p w:rsidR="00B562B3" w:rsidRDefault="00B562B3" w:rsidP="00B562B3">
      <w:r>
        <w:t>(12</w:t>
      </w:r>
      <w:r w:rsidRPr="00532F0E">
        <w:t>) An audit may not be initiated or scheduled during the first seven calendar</w:t>
      </w:r>
      <w:r>
        <w:t xml:space="preserve"> </w:t>
      </w:r>
      <w:r w:rsidRPr="00532F0E">
        <w:t>days of any month due to the high volume of prescriptions filled in the pharmacy</w:t>
      </w:r>
      <w:r>
        <w:t xml:space="preserve"> </w:t>
      </w:r>
      <w:r w:rsidRPr="00532F0E">
        <w:t>during that time unless otherwise consented to by the ph</w:t>
      </w:r>
      <w:r>
        <w:t>armacy;</w:t>
      </w:r>
    </w:p>
    <w:p w:rsidR="00B562B3" w:rsidRPr="00532F0E" w:rsidRDefault="00B562B3" w:rsidP="00B562B3">
      <w:r>
        <w:t>(13) The entity may request additional information on particular prescriptions only in person or by certified U.S. mail; and such requests shall not be made for prescriptions that have been previously audited or approved via prior authorization unless said prescription has been changed; and</w:t>
      </w:r>
    </w:p>
    <w:p w:rsidR="00B562B3" w:rsidRDefault="00B562B3" w:rsidP="00B562B3">
      <w:r>
        <w:t>(14) The auditing entity</w:t>
      </w:r>
      <w:r w:rsidRPr="00532F0E">
        <w:t xml:space="preserve"> may not receive payment based on a percentage of</w:t>
      </w:r>
      <w:r>
        <w:t xml:space="preserve"> the amount recovered.</w:t>
      </w:r>
    </w:p>
    <w:p w:rsidR="00B562B3" w:rsidRPr="00532F0E" w:rsidRDefault="00B562B3" w:rsidP="00B562B3"/>
    <w:p w:rsidR="00B562B3" w:rsidRPr="00532F0E" w:rsidRDefault="00B562B3" w:rsidP="00B562B3">
      <w:r>
        <w:t>(b)</w:t>
      </w:r>
      <w:r w:rsidRPr="00532F0E">
        <w:t xml:space="preserve"> The entity must provide the pharmacy with a written report of the audit and</w:t>
      </w:r>
      <w:r>
        <w:t xml:space="preserve"> </w:t>
      </w:r>
      <w:r w:rsidRPr="00532F0E">
        <w:t>comply with the following requirements:</w:t>
      </w:r>
    </w:p>
    <w:p w:rsidR="00B562B3" w:rsidRPr="00532F0E" w:rsidRDefault="00B562B3" w:rsidP="00B562B3">
      <w:r w:rsidRPr="00532F0E">
        <w:lastRenderedPageBreak/>
        <w:t>(1) The preliminary audit report must be delivered to the pharmacy within 90 days</w:t>
      </w:r>
      <w:r>
        <w:t xml:space="preserve"> </w:t>
      </w:r>
      <w:r w:rsidRPr="00532F0E">
        <w:t>after conclusion of the audit;</w:t>
      </w:r>
    </w:p>
    <w:p w:rsidR="00B562B3" w:rsidRPr="00532F0E" w:rsidRDefault="00B562B3" w:rsidP="00B562B3">
      <w:r w:rsidRPr="00532F0E">
        <w:t>(2) A pharmacy shall be allowed at least 60 days following receipt of the</w:t>
      </w:r>
      <w:r>
        <w:t xml:space="preserve"> </w:t>
      </w:r>
      <w:r w:rsidRPr="00532F0E">
        <w:t>preliminary audit report in which to produce documentation to address any</w:t>
      </w:r>
      <w:r>
        <w:t xml:space="preserve"> </w:t>
      </w:r>
      <w:r w:rsidRPr="00532F0E">
        <w:t>discrepancy found during the audit;</w:t>
      </w:r>
    </w:p>
    <w:p w:rsidR="00B562B3" w:rsidRPr="00532F0E" w:rsidRDefault="00B562B3" w:rsidP="00B562B3">
      <w:r w:rsidRPr="00532F0E">
        <w:t>(3) A final audit report shall be delivered to the pharmacy within 120 days after</w:t>
      </w:r>
      <w:r>
        <w:t xml:space="preserve"> </w:t>
      </w:r>
      <w:r w:rsidRPr="00532F0E">
        <w:t>receipt of the preliminary audit report or final appeal, as provided for in Section 6</w:t>
      </w:r>
      <w:r>
        <w:t xml:space="preserve"> </w:t>
      </w:r>
      <w:r w:rsidRPr="00532F0E">
        <w:t>of this Code section, whichever is later;</w:t>
      </w:r>
    </w:p>
    <w:p w:rsidR="00B562B3" w:rsidRPr="00532F0E" w:rsidRDefault="00B562B3" w:rsidP="00B562B3">
      <w:r w:rsidRPr="00532F0E">
        <w:t>(4) The audit report must be signed and include the signature of any pharmacist</w:t>
      </w:r>
      <w:r>
        <w:t xml:space="preserve"> </w:t>
      </w:r>
      <w:r w:rsidRPr="00532F0E">
        <w:t>participating in the audit;</w:t>
      </w:r>
    </w:p>
    <w:p w:rsidR="00B562B3" w:rsidRPr="00532F0E" w:rsidRDefault="00B562B3" w:rsidP="00B562B3">
      <w:r>
        <w:t>(5) Any recoupment</w:t>
      </w:r>
      <w:r w:rsidRPr="00532F0E">
        <w:t xml:space="preserve"> of disputed funds shall only occur after final internal</w:t>
      </w:r>
      <w:r>
        <w:t xml:space="preserve"> </w:t>
      </w:r>
      <w:r w:rsidRPr="00532F0E">
        <w:t>disposition of the audit, including the appeals process as set forth in Section 6 of</w:t>
      </w:r>
      <w:r>
        <w:t xml:space="preserve"> </w:t>
      </w:r>
      <w:r w:rsidRPr="00532F0E">
        <w:t>this Code section;</w:t>
      </w:r>
    </w:p>
    <w:p w:rsidR="00B562B3" w:rsidRDefault="00B562B3" w:rsidP="00B562B3">
      <w:r w:rsidRPr="00532F0E">
        <w:t>(6) Interest shall not acc</w:t>
      </w:r>
      <w:r>
        <w:t>rue during the audit period;</w:t>
      </w:r>
    </w:p>
    <w:p w:rsidR="00B562B3" w:rsidRDefault="00B562B3" w:rsidP="00B562B3">
      <w:r>
        <w:t xml:space="preserve">(7) A PBM shall not withhold payment to a pharmacy for reimbursement claims as a means to recoup money </w:t>
      </w:r>
      <w:r>
        <w:lastRenderedPageBreak/>
        <w:t>owed to the PBM by said pharmacy as a result of an audit; and</w:t>
      </w:r>
    </w:p>
    <w:p w:rsidR="00B562B3" w:rsidRDefault="00B562B3" w:rsidP="00B562B3">
      <w:r>
        <w:t>(8</w:t>
      </w:r>
      <w:r w:rsidRPr="00532F0E">
        <w:t>) Each entity conducting an audit shall provide a copy of the final audit report,</w:t>
      </w:r>
      <w:r>
        <w:t xml:space="preserve"> </w:t>
      </w:r>
      <w:r w:rsidRPr="00532F0E">
        <w:t>after completion of any review process, to the plan sponsor.</w:t>
      </w:r>
    </w:p>
    <w:p w:rsidR="00B562B3" w:rsidRDefault="00B562B3" w:rsidP="00B562B3"/>
    <w:p w:rsidR="00B562B3" w:rsidRPr="00532F0E" w:rsidRDefault="00B562B3" w:rsidP="00B562B3">
      <w:r>
        <w:t>Section 3</w:t>
      </w:r>
      <w:r w:rsidRPr="00532F0E">
        <w:t>. Appeal Process.</w:t>
      </w:r>
    </w:p>
    <w:p w:rsidR="00B562B3" w:rsidRDefault="00B562B3" w:rsidP="00B562B3">
      <w:r>
        <w:t>(a</w:t>
      </w:r>
      <w:r w:rsidRPr="00532F0E">
        <w:t>) Each entity conducting an audit shall establish a</w:t>
      </w:r>
      <w:r>
        <w:t>n</w:t>
      </w:r>
      <w:r w:rsidRPr="00532F0E">
        <w:t xml:space="preserve"> appeals process</w:t>
      </w:r>
      <w:r>
        <w:t xml:space="preserve"> </w:t>
      </w:r>
      <w:r w:rsidRPr="00532F0E">
        <w:t>under which a pharmacy may appeal an unfavorable preliminary audit report to</w:t>
      </w:r>
      <w:r>
        <w:t xml:space="preserve"> </w:t>
      </w:r>
      <w:r w:rsidRPr="00532F0E">
        <w:t>the entity.</w:t>
      </w:r>
    </w:p>
    <w:p w:rsidR="00B562B3" w:rsidRPr="00532F0E" w:rsidRDefault="00B562B3" w:rsidP="00B562B3">
      <w:r>
        <w:t>(b)</w:t>
      </w:r>
      <w:r w:rsidRPr="00532F0E">
        <w:t xml:space="preserve"> The National Council for Prescription Drug Programs (“NCPDP”) or any other</w:t>
      </w:r>
      <w:r>
        <w:t xml:space="preserve"> </w:t>
      </w:r>
      <w:r w:rsidRPr="00532F0E">
        <w:t>recognized national industry standard shall be used to evaluate claims</w:t>
      </w:r>
      <w:r>
        <w:t xml:space="preserve"> </w:t>
      </w:r>
      <w:r w:rsidRPr="00532F0E">
        <w:t>submission and product size disputes.</w:t>
      </w:r>
    </w:p>
    <w:p w:rsidR="00B562B3" w:rsidRDefault="00B562B3" w:rsidP="00B562B3">
      <w:r>
        <w:t>(c</w:t>
      </w:r>
      <w:r w:rsidRPr="00532F0E">
        <w:t>) If, following the appeal, the entity finds that an unfavorable audit report or any</w:t>
      </w:r>
      <w:r>
        <w:t xml:space="preserve"> </w:t>
      </w:r>
      <w:r w:rsidRPr="00532F0E">
        <w:t>portion thereof is unsubstantiated, the entity shall dismiss the audit report or said</w:t>
      </w:r>
      <w:r>
        <w:t xml:space="preserve"> </w:t>
      </w:r>
      <w:r w:rsidRPr="00532F0E">
        <w:t>portion without the necessity of any further action.</w:t>
      </w:r>
    </w:p>
    <w:p w:rsidR="00B562B3" w:rsidRDefault="00B562B3" w:rsidP="00B562B3"/>
    <w:p w:rsidR="00B562B3" w:rsidRDefault="00B562B3" w:rsidP="00B562B3">
      <w:r>
        <w:t xml:space="preserve">Section 4. </w:t>
      </w:r>
      <w:r w:rsidRPr="00532F0E">
        <w:t>Th</w:t>
      </w:r>
      <w:r>
        <w:t>e provi</w:t>
      </w:r>
      <w:r w:rsidRPr="00532F0E">
        <w:t>s</w:t>
      </w:r>
      <w:r>
        <w:t>ions of this</w:t>
      </w:r>
      <w:r w:rsidRPr="00532F0E">
        <w:t xml:space="preserve"> </w:t>
      </w:r>
      <w:r>
        <w:t>chapter</w:t>
      </w:r>
      <w:r w:rsidRPr="00532F0E">
        <w:t xml:space="preserve"> shall not apply to any audit</w:t>
      </w:r>
      <w:r>
        <w:t xml:space="preserve"> or investigation</w:t>
      </w:r>
      <w:r w:rsidRPr="00532F0E">
        <w:t xml:space="preserve"> </w:t>
      </w:r>
      <w:r>
        <w:t>that</w:t>
      </w:r>
      <w:r w:rsidRPr="00532F0E">
        <w:t xml:space="preserve"> involves </w:t>
      </w:r>
      <w:r>
        <w:t xml:space="preserve">alleged fraud, willful misrepresentation, or abuse, </w:t>
      </w:r>
      <w:r w:rsidRPr="00532F0E">
        <w:t>including without limitation investigative audits or any other statutory provision</w:t>
      </w:r>
      <w:r>
        <w:t xml:space="preserve"> that</w:t>
      </w:r>
      <w:r w:rsidRPr="00532F0E">
        <w:t xml:space="preserve"> authorizes investigations relating to insurance fraud.</w:t>
      </w:r>
    </w:p>
    <w:p w:rsidR="00B562B3" w:rsidRPr="00532F0E" w:rsidRDefault="00B562B3" w:rsidP="00B562B3"/>
    <w:p w:rsidR="00B562B3" w:rsidRDefault="00A85D98" w:rsidP="00B562B3">
      <w:r>
        <w:t>SECTION 3</w:t>
      </w:r>
      <w:r w:rsidR="00B562B3">
        <w:t xml:space="preserve">. </w:t>
      </w:r>
      <w:r w:rsidR="00B562B3" w:rsidRPr="00532F0E">
        <w:t>The audit criteria set forth in this Act shall apply only to audits of claims for</w:t>
      </w:r>
      <w:r w:rsidR="00B562B3">
        <w:t xml:space="preserve"> </w:t>
      </w:r>
      <w:r w:rsidR="00B562B3" w:rsidRPr="00532F0E">
        <w:t>services provided and clai</w:t>
      </w:r>
      <w:r w:rsidR="00B562B3">
        <w:t>ms submitted for payment after August 31, 2009</w:t>
      </w:r>
      <w:r w:rsidR="00B562B3" w:rsidRPr="00532F0E">
        <w:t>.</w:t>
      </w:r>
    </w:p>
    <w:p w:rsidR="005D5743" w:rsidRDefault="005D5743">
      <w:pPr>
        <w:spacing w:line="336" w:lineRule="auto"/>
      </w:pPr>
    </w:p>
    <w:sectPr w:rsidR="005D5743" w:rsidSect="005D574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20"/>
  <w:characterSpacingControl w:val="doNotCompress"/>
  <w:compat>
    <w:useFELayout/>
  </w:compat>
  <w:rsids>
    <w:rsidRoot w:val="005D5743"/>
    <w:rsid w:val="0006144D"/>
    <w:rsid w:val="00302FB1"/>
    <w:rsid w:val="005B53A3"/>
    <w:rsid w:val="005D5743"/>
    <w:rsid w:val="007D4CEC"/>
    <w:rsid w:val="00A85D98"/>
    <w:rsid w:val="00B5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2B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562B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1117</Words>
  <Characters>6373</Characters>
  <Application>Microsoft Office Word</Application>
  <DocSecurity>0</DocSecurity>
  <Lines>53</Lines>
  <Paragraphs>14</Paragraphs>
  <ScaleCrop>false</ScaleCrop>
  <Company>Massachusetts Legislature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2009-01-13T23:58:00Z</dcterms:created>
  <dcterms:modified xsi:type="dcterms:W3CDTF">2009-01-14T00:13:00Z</dcterms:modified>
</cp:coreProperties>
</file>