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3E" w:rsidRDefault="002E440C">
      <w:pPr>
        <w:suppressLineNumbers/>
        <w:spacing w:after="2"/>
        <w:jc w:val="center"/>
      </w:pPr>
      <w:r>
        <w:rPr>
          <w:rFonts w:ascii="Arial"/>
          <w:sz w:val="18"/>
        </w:rPr>
        <w:t>SENATE DOCKET, NO.         FILED ON: 1/13/2009</w:t>
      </w:r>
    </w:p>
    <w:p w:rsidR="00621D3E" w:rsidRDefault="002E440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E440C" w:rsidP="00DB534B">
            <w:pPr>
              <w:suppressLineNumbers/>
              <w:jc w:val="right"/>
              <w:rPr>
                <w:b/>
                <w:sz w:val="28"/>
              </w:rPr>
            </w:pPr>
          </w:p>
        </w:tc>
      </w:tr>
    </w:tbl>
    <w:p w:rsidR="00621D3E" w:rsidRDefault="002E440C">
      <w:pPr>
        <w:suppressLineNumbers/>
        <w:spacing w:before="2" w:after="2"/>
        <w:jc w:val="center"/>
      </w:pPr>
      <w:r>
        <w:rPr>
          <w:rFonts w:ascii="Old English Text MT"/>
          <w:sz w:val="32"/>
        </w:rPr>
        <w:t>The Commonwealth of Massachusetts</w:t>
      </w:r>
    </w:p>
    <w:p w:rsidR="00621D3E" w:rsidRDefault="002E440C">
      <w:pPr>
        <w:suppressLineNumbers/>
        <w:spacing w:after="2"/>
        <w:jc w:val="center"/>
      </w:pPr>
      <w:r>
        <w:rPr>
          <w:rFonts w:ascii="Times New Roman"/>
          <w:b/>
          <w:sz w:val="32"/>
          <w:vertAlign w:val="superscript"/>
        </w:rPr>
        <w:t>_______________</w:t>
      </w:r>
    </w:p>
    <w:p w:rsidR="00621D3E" w:rsidRDefault="002E440C">
      <w:pPr>
        <w:suppressLineNumbers/>
        <w:spacing w:before="2"/>
        <w:jc w:val="center"/>
      </w:pPr>
      <w:r>
        <w:rPr>
          <w:rFonts w:ascii="Times New Roman"/>
          <w:sz w:val="20"/>
        </w:rPr>
        <w:t>PRESENTED BY:</w:t>
      </w:r>
    </w:p>
    <w:p w:rsidR="00621D3E" w:rsidRDefault="002E440C">
      <w:pPr>
        <w:suppressLineNumbers/>
        <w:spacing w:after="2"/>
        <w:jc w:val="center"/>
      </w:pPr>
      <w:r>
        <w:rPr>
          <w:rFonts w:ascii="Times New Roman"/>
          <w:b/>
          <w:sz w:val="24"/>
        </w:rPr>
        <w:t>Robert A. O'Leary</w:t>
      </w:r>
    </w:p>
    <w:p w:rsidR="00621D3E" w:rsidRDefault="002E440C">
      <w:pPr>
        <w:suppressLineNumbers/>
        <w:jc w:val="center"/>
      </w:pPr>
      <w:r>
        <w:rPr>
          <w:rFonts w:ascii="Times New Roman"/>
          <w:b/>
          <w:sz w:val="32"/>
          <w:vertAlign w:val="superscript"/>
        </w:rPr>
        <w:t>_______________</w:t>
      </w:r>
    </w:p>
    <w:p w:rsidR="00621D3E" w:rsidRDefault="002E440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1D3E" w:rsidRDefault="002E440C">
      <w:pPr>
        <w:suppressLineNumbers/>
      </w:pPr>
      <w:r>
        <w:rPr>
          <w:rFonts w:ascii="Times New Roman"/>
          <w:sz w:val="20"/>
        </w:rPr>
        <w:tab/>
        <w:t>The undersigned legislators and/or citizens respectfully petition for the passage of the accompanying bill:</w:t>
      </w:r>
    </w:p>
    <w:p w:rsidR="00621D3E" w:rsidRDefault="002E440C">
      <w:pPr>
        <w:suppressLineNumbers/>
        <w:spacing w:after="2"/>
        <w:jc w:val="center"/>
      </w:pPr>
      <w:proofErr w:type="gramStart"/>
      <w:r>
        <w:rPr>
          <w:rFonts w:ascii="Times New Roman"/>
          <w:sz w:val="24"/>
        </w:rPr>
        <w:t xml:space="preserve">An Act Relative to </w:t>
      </w:r>
      <w:proofErr w:type="spellStart"/>
      <w:r>
        <w:rPr>
          <w:rFonts w:ascii="Times New Roman"/>
          <w:sz w:val="24"/>
        </w:rPr>
        <w:t>Biofuels</w:t>
      </w:r>
      <w:proofErr w:type="spellEnd"/>
      <w:r>
        <w:rPr>
          <w:rFonts w:ascii="Times New Roman"/>
          <w:sz w:val="24"/>
        </w:rPr>
        <w:t>.</w:t>
      </w:r>
      <w:proofErr w:type="gramEnd"/>
    </w:p>
    <w:p w:rsidR="00621D3E" w:rsidRDefault="002E440C">
      <w:pPr>
        <w:suppressLineNumbers/>
        <w:spacing w:after="2"/>
        <w:jc w:val="center"/>
      </w:pPr>
      <w:r>
        <w:rPr>
          <w:rFonts w:ascii="Times New Roman"/>
          <w:b/>
          <w:sz w:val="32"/>
          <w:vertAlign w:val="superscript"/>
        </w:rPr>
        <w:t>_______________</w:t>
      </w:r>
    </w:p>
    <w:p w:rsidR="00621D3E" w:rsidRDefault="002E440C">
      <w:pPr>
        <w:suppressLineNumbers/>
        <w:jc w:val="center"/>
      </w:pPr>
      <w:r>
        <w:rPr>
          <w:rFonts w:ascii="Times New Roman"/>
          <w:sz w:val="20"/>
        </w:rPr>
        <w:t>PETITION OF:</w:t>
      </w:r>
    </w:p>
    <w:p w:rsidR="00621D3E" w:rsidRDefault="00621D3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1D3E">
            <w:tblPrEx>
              <w:tblCellMar>
                <w:top w:w="0" w:type="dxa"/>
                <w:bottom w:w="0" w:type="dxa"/>
              </w:tblCellMar>
            </w:tblPrEx>
            <w:tc>
              <w:tcPr>
                <w:tcW w:w="4500" w:type="dxa"/>
                <w:tcBorders>
                  <w:top w:val="nil"/>
                  <w:bottom w:val="single" w:sz="4" w:space="0" w:color="auto"/>
                  <w:right w:val="single" w:sz="4" w:space="0" w:color="auto"/>
                </w:tcBorders>
              </w:tcPr>
              <w:p w:rsidR="00621D3E" w:rsidRDefault="002E440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1D3E" w:rsidRDefault="002E440C">
                <w:pPr>
                  <w:suppressLineNumbers/>
                  <w:spacing w:after="2"/>
                  <w:rPr>
                    <w:smallCaps/>
                  </w:rPr>
                </w:pPr>
                <w:r>
                  <w:rPr>
                    <w:rFonts w:ascii="Times New Roman"/>
                    <w:smallCaps/>
                    <w:sz w:val="24"/>
                  </w:rPr>
                  <w:t>District/Address:</w:t>
                </w:r>
              </w:p>
            </w:tc>
          </w:tr>
          <w:tr w:rsidR="00621D3E">
            <w:tblPrEx>
              <w:tblCellMar>
                <w:top w:w="0" w:type="dxa"/>
                <w:bottom w:w="0" w:type="dxa"/>
              </w:tblCellMar>
            </w:tblPrEx>
            <w:tc>
              <w:tcPr>
                <w:tcW w:w="4500" w:type="dxa"/>
              </w:tcPr>
              <w:p w:rsidR="00621D3E" w:rsidRDefault="002E440C">
                <w:pPr>
                  <w:suppressLineNumbers/>
                  <w:spacing w:after="2"/>
                  <w:rPr>
                    <w:rFonts w:ascii="Times New Roman"/>
                  </w:rPr>
                </w:pPr>
                <w:r>
                  <w:rPr>
                    <w:rFonts w:ascii="Times New Roman"/>
                  </w:rPr>
                  <w:t>Robert A. O'Leary</w:t>
                </w:r>
              </w:p>
            </w:tc>
            <w:tc>
              <w:tcPr>
                <w:tcW w:w="4500" w:type="dxa"/>
              </w:tcPr>
              <w:p w:rsidR="00621D3E" w:rsidRDefault="002E440C">
                <w:pPr>
                  <w:suppressLineNumbers/>
                  <w:spacing w:after="2"/>
                  <w:rPr>
                    <w:rFonts w:ascii="Times New Roman"/>
                  </w:rPr>
                </w:pPr>
                <w:r>
                  <w:rPr>
                    <w:rFonts w:ascii="Times New Roman"/>
                  </w:rPr>
                  <w:t>Cape and Islands</w:t>
                </w:r>
              </w:p>
            </w:tc>
          </w:tr>
        </w:tbl>
      </w:sdtContent>
    </w:sdt>
    <w:p w:rsidR="00621D3E" w:rsidRDefault="002E440C">
      <w:pPr>
        <w:suppressLineNumbers/>
      </w:pPr>
      <w:r>
        <w:br w:type="page"/>
      </w:r>
    </w:p>
    <w:p w:rsidR="00621D3E" w:rsidRDefault="002E440C">
      <w:pPr>
        <w:suppressLineNumbers/>
        <w:spacing w:before="2" w:after="2"/>
        <w:jc w:val="center"/>
      </w:pPr>
      <w:r>
        <w:rPr>
          <w:rFonts w:ascii="Old English Text MT"/>
          <w:sz w:val="32"/>
        </w:rPr>
        <w:lastRenderedPageBreak/>
        <w:t>The Commonwealth of Massachusetts</w:t>
      </w:r>
      <w:r>
        <w:rPr>
          <w:rFonts w:ascii="Old English Text MT"/>
          <w:sz w:val="32"/>
        </w:rPr>
        <w:br/>
      </w:r>
    </w:p>
    <w:p w:rsidR="00621D3E" w:rsidRDefault="002E440C">
      <w:pPr>
        <w:suppressLineNumbers/>
        <w:spacing w:after="2"/>
        <w:jc w:val="center"/>
      </w:pPr>
      <w:r>
        <w:rPr>
          <w:rFonts w:ascii="Times New Roman"/>
          <w:b/>
          <w:sz w:val="24"/>
          <w:vertAlign w:val="superscript"/>
        </w:rPr>
        <w:t>_______________</w:t>
      </w:r>
    </w:p>
    <w:p w:rsidR="00621D3E" w:rsidRDefault="002E440C">
      <w:pPr>
        <w:suppressLineNumbers/>
        <w:spacing w:after="2"/>
        <w:jc w:val="center"/>
      </w:pPr>
      <w:r>
        <w:rPr>
          <w:rFonts w:ascii="Times New Roman"/>
          <w:b/>
          <w:sz w:val="18"/>
        </w:rPr>
        <w:t>In the Year Two Thousand and Nine</w:t>
      </w:r>
    </w:p>
    <w:p w:rsidR="00621D3E" w:rsidRDefault="002E440C">
      <w:pPr>
        <w:suppressLineNumbers/>
        <w:spacing w:after="2"/>
        <w:jc w:val="center"/>
      </w:pPr>
      <w:r>
        <w:rPr>
          <w:rFonts w:ascii="Times New Roman"/>
          <w:b/>
          <w:sz w:val="24"/>
          <w:vertAlign w:val="superscript"/>
        </w:rPr>
        <w:t>_______________</w:t>
      </w:r>
    </w:p>
    <w:p w:rsidR="00621D3E" w:rsidRDefault="002E440C">
      <w:pPr>
        <w:suppressLineNumbers/>
        <w:spacing w:after="2"/>
      </w:pPr>
      <w:r>
        <w:rPr>
          <w:sz w:val="14"/>
        </w:rPr>
        <w:br/>
      </w:r>
      <w:r>
        <w:br/>
      </w:r>
    </w:p>
    <w:p w:rsidR="00621D3E" w:rsidRDefault="002E440C">
      <w:pPr>
        <w:suppressLineNumbers/>
      </w:pPr>
      <w:proofErr w:type="gramStart"/>
      <w:r>
        <w:rPr>
          <w:rFonts w:ascii="Times New Roman"/>
          <w:smallCaps/>
          <w:sz w:val="28"/>
        </w:rPr>
        <w:t xml:space="preserve">An Act Relative to </w:t>
      </w:r>
      <w:proofErr w:type="spellStart"/>
      <w:r>
        <w:rPr>
          <w:rFonts w:ascii="Times New Roman"/>
          <w:smallCaps/>
          <w:sz w:val="28"/>
        </w:rPr>
        <w:t>Biofuels</w:t>
      </w:r>
      <w:proofErr w:type="spellEnd"/>
      <w:r>
        <w:rPr>
          <w:rFonts w:ascii="Times New Roman"/>
          <w:smallCaps/>
          <w:sz w:val="28"/>
        </w:rPr>
        <w:t>.</w:t>
      </w:r>
      <w:proofErr w:type="gramEnd"/>
      <w:r>
        <w:br/>
      </w:r>
      <w:r>
        <w:br/>
      </w:r>
      <w:r>
        <w:br/>
      </w:r>
    </w:p>
    <w:p w:rsidR="00621D3E" w:rsidRDefault="002E440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E440C" w:rsidRPr="002E440C" w:rsidRDefault="002E440C" w:rsidP="002E440C">
      <w:pPr>
        <w:spacing w:line="336" w:lineRule="auto"/>
        <w:rPr>
          <w:rFonts w:ascii="Times New Roman"/>
        </w:rPr>
      </w:pPr>
      <w:r>
        <w:rPr>
          <w:rFonts w:ascii="Times New Roman"/>
        </w:rPr>
        <w:tab/>
      </w:r>
      <w:proofErr w:type="gramStart"/>
      <w:r w:rsidRPr="002E440C">
        <w:rPr>
          <w:rFonts w:ascii="Times New Roman"/>
        </w:rPr>
        <w:t>SECTION 1.</w:t>
      </w:r>
      <w:proofErr w:type="gramEnd"/>
      <w:r w:rsidRPr="002E440C">
        <w:rPr>
          <w:rFonts w:ascii="Times New Roman"/>
        </w:rPr>
        <w:t xml:space="preserve"> Chapter 62 of the general laws, as appearing in the 2006 official edition, is hereby amended by adding, after section 64 the following new section: -</w:t>
      </w:r>
    </w:p>
    <w:p w:rsidR="002E440C" w:rsidRPr="002E440C" w:rsidRDefault="002E440C" w:rsidP="002E440C">
      <w:pPr>
        <w:spacing w:line="336" w:lineRule="auto"/>
        <w:rPr>
          <w:rFonts w:ascii="Times New Roman"/>
        </w:rPr>
      </w:pPr>
    </w:p>
    <w:p w:rsidR="002E440C" w:rsidRPr="002E440C" w:rsidRDefault="002E440C" w:rsidP="002E440C">
      <w:pPr>
        <w:spacing w:line="336" w:lineRule="auto"/>
        <w:rPr>
          <w:rFonts w:ascii="Times New Roman"/>
        </w:rPr>
      </w:pPr>
      <w:proofErr w:type="gramStart"/>
      <w:r w:rsidRPr="002E440C">
        <w:rPr>
          <w:rFonts w:ascii="Times New Roman"/>
        </w:rPr>
        <w:t>Section 65.</w:t>
      </w:r>
      <w:proofErr w:type="gramEnd"/>
      <w:r w:rsidRPr="002E440C">
        <w:rPr>
          <w:rFonts w:ascii="Times New Roman"/>
        </w:rPr>
        <w:t xml:space="preserve">  (A) There shall be allowed to any producer of </w:t>
      </w:r>
      <w:proofErr w:type="spellStart"/>
      <w:r w:rsidRPr="002E440C">
        <w:rPr>
          <w:rFonts w:ascii="Times New Roman"/>
        </w:rPr>
        <w:t>biofuels</w:t>
      </w:r>
      <w:proofErr w:type="spellEnd"/>
      <w:r w:rsidRPr="002E440C">
        <w:rPr>
          <w:rFonts w:ascii="Times New Roman"/>
        </w:rPr>
        <w:t xml:space="preserve"> as a credit against any tax liability imposed under this chapter, a credit for each gallon of </w:t>
      </w:r>
      <w:proofErr w:type="spellStart"/>
      <w:r w:rsidRPr="002E440C">
        <w:rPr>
          <w:rFonts w:ascii="Times New Roman"/>
        </w:rPr>
        <w:t>biofuel</w:t>
      </w:r>
      <w:proofErr w:type="spellEnd"/>
      <w:r w:rsidRPr="002E440C">
        <w:rPr>
          <w:rFonts w:ascii="Times New Roman"/>
        </w:rPr>
        <w:t xml:space="preserve"> produced at a </w:t>
      </w:r>
      <w:proofErr w:type="spellStart"/>
      <w:r w:rsidRPr="002E440C">
        <w:rPr>
          <w:rFonts w:ascii="Times New Roman"/>
        </w:rPr>
        <w:t>biofuel</w:t>
      </w:r>
      <w:proofErr w:type="spellEnd"/>
      <w:r w:rsidRPr="002E440C">
        <w:rPr>
          <w:rFonts w:ascii="Times New Roman"/>
        </w:rPr>
        <w:t xml:space="preserve"> plant on or after January 1, 2009, equal to 15 cents per gallon after the production of the first 40,000 gallons per year presented to market. The credit under this section shall be capped at $2,500,000 dollars per taxpayer per taxable year for up to no more than four consecutive taxable years per </w:t>
      </w:r>
      <w:proofErr w:type="spellStart"/>
      <w:r w:rsidRPr="002E440C">
        <w:rPr>
          <w:rFonts w:ascii="Times New Roman"/>
        </w:rPr>
        <w:t>biofuel</w:t>
      </w:r>
      <w:proofErr w:type="spellEnd"/>
      <w:r w:rsidRPr="002E440C">
        <w:rPr>
          <w:rFonts w:ascii="Times New Roman"/>
        </w:rPr>
        <w:t xml:space="preserve"> plant.</w:t>
      </w:r>
    </w:p>
    <w:p w:rsidR="002E440C" w:rsidRPr="002E440C" w:rsidRDefault="002E440C" w:rsidP="002E440C">
      <w:pPr>
        <w:spacing w:line="336" w:lineRule="auto"/>
        <w:rPr>
          <w:rFonts w:ascii="Times New Roman"/>
        </w:rPr>
      </w:pPr>
    </w:p>
    <w:p w:rsidR="002E440C" w:rsidRPr="002E440C" w:rsidRDefault="002E440C" w:rsidP="002E440C">
      <w:pPr>
        <w:spacing w:line="336" w:lineRule="auto"/>
        <w:rPr>
          <w:rFonts w:ascii="Times New Roman"/>
        </w:rPr>
      </w:pPr>
      <w:r w:rsidRPr="002E440C">
        <w:rPr>
          <w:rFonts w:ascii="Times New Roman"/>
        </w:rPr>
        <w:t xml:space="preserve">(B) A taxpayer engaged in the production of </w:t>
      </w:r>
      <w:proofErr w:type="spellStart"/>
      <w:r w:rsidRPr="002E440C">
        <w:rPr>
          <w:rFonts w:ascii="Times New Roman"/>
        </w:rPr>
        <w:t>biofuels</w:t>
      </w:r>
      <w:proofErr w:type="spellEnd"/>
      <w:r w:rsidRPr="002E440C">
        <w:rPr>
          <w:rFonts w:ascii="Times New Roman"/>
        </w:rPr>
        <w:t xml:space="preserve"> who is claiming a credit under this section shall provide information to the commissioner of the department of environmental protection regarding the </w:t>
      </w:r>
      <w:proofErr w:type="spellStart"/>
      <w:r w:rsidRPr="002E440C">
        <w:rPr>
          <w:rFonts w:ascii="Times New Roman"/>
        </w:rPr>
        <w:t>biofuel</w:t>
      </w:r>
      <w:proofErr w:type="spellEnd"/>
      <w:r w:rsidRPr="002E440C">
        <w:rPr>
          <w:rFonts w:ascii="Times New Roman"/>
        </w:rPr>
        <w:t xml:space="preserve"> being produced, including the quantity of </w:t>
      </w:r>
      <w:proofErr w:type="spellStart"/>
      <w:r w:rsidRPr="002E440C">
        <w:rPr>
          <w:rFonts w:ascii="Times New Roman"/>
        </w:rPr>
        <w:t>biofuel</w:t>
      </w:r>
      <w:proofErr w:type="spellEnd"/>
      <w:r w:rsidRPr="002E440C">
        <w:rPr>
          <w:rFonts w:ascii="Times New Roman"/>
        </w:rPr>
        <w:t xml:space="preserve"> products, the type of raw material being utilized, the nature and composition of the </w:t>
      </w:r>
      <w:proofErr w:type="spellStart"/>
      <w:r w:rsidRPr="002E440C">
        <w:rPr>
          <w:rFonts w:ascii="Times New Roman"/>
        </w:rPr>
        <w:t>biofuel</w:t>
      </w:r>
      <w:proofErr w:type="spellEnd"/>
      <w:r w:rsidRPr="002E440C">
        <w:rPr>
          <w:rFonts w:ascii="Times New Roman"/>
        </w:rPr>
        <w:t xml:space="preserve"> being produced, the proportion and composition of any non-</w:t>
      </w:r>
      <w:proofErr w:type="spellStart"/>
      <w:r w:rsidRPr="002E440C">
        <w:rPr>
          <w:rFonts w:ascii="Times New Roman"/>
        </w:rPr>
        <w:t>biofuel</w:t>
      </w:r>
      <w:proofErr w:type="spellEnd"/>
      <w:r w:rsidRPr="002E440C">
        <w:rPr>
          <w:rFonts w:ascii="Times New Roman"/>
        </w:rPr>
        <w:t xml:space="preserve"> with which the </w:t>
      </w:r>
      <w:proofErr w:type="spellStart"/>
      <w:r w:rsidRPr="002E440C">
        <w:rPr>
          <w:rFonts w:ascii="Times New Roman"/>
        </w:rPr>
        <w:t>biofuel</w:t>
      </w:r>
      <w:proofErr w:type="spellEnd"/>
      <w:r w:rsidRPr="002E440C">
        <w:rPr>
          <w:rFonts w:ascii="Times New Roman"/>
        </w:rPr>
        <w:t xml:space="preserve"> is blended, the heating value of the </w:t>
      </w:r>
      <w:proofErr w:type="spellStart"/>
      <w:r w:rsidRPr="002E440C">
        <w:rPr>
          <w:rFonts w:ascii="Times New Roman"/>
        </w:rPr>
        <w:t>biofuel</w:t>
      </w:r>
      <w:proofErr w:type="spellEnd"/>
      <w:r w:rsidRPr="002E440C">
        <w:rPr>
          <w:rFonts w:ascii="Times New Roman"/>
        </w:rPr>
        <w:t xml:space="preserve"> as compared to the BTU value of one gallon of gasoline and the type of application for which it is intended to be used.  Upon review of the information, the commissioner of the department of environmental protection shall provide the taxpayer with a letter of certification stating that the </w:t>
      </w:r>
      <w:proofErr w:type="spellStart"/>
      <w:r w:rsidRPr="002E440C">
        <w:rPr>
          <w:rFonts w:ascii="Times New Roman"/>
        </w:rPr>
        <w:t>biofuel</w:t>
      </w:r>
      <w:proofErr w:type="spellEnd"/>
      <w:r w:rsidRPr="002E440C">
        <w:rPr>
          <w:rFonts w:ascii="Times New Roman"/>
        </w:rPr>
        <w:t xml:space="preserve"> produced during the taxable year is eligible for a tax credit under this section and stating the number of gallons of </w:t>
      </w:r>
      <w:proofErr w:type="spellStart"/>
      <w:r w:rsidRPr="002E440C">
        <w:rPr>
          <w:rFonts w:ascii="Times New Roman"/>
        </w:rPr>
        <w:t>biofuel</w:t>
      </w:r>
      <w:proofErr w:type="spellEnd"/>
      <w:r w:rsidRPr="002E440C">
        <w:rPr>
          <w:rFonts w:ascii="Times New Roman"/>
        </w:rPr>
        <w:t xml:space="preserve"> produced during the taxable year.</w:t>
      </w:r>
    </w:p>
    <w:p w:rsidR="002E440C" w:rsidRPr="002E440C" w:rsidRDefault="002E440C" w:rsidP="002E440C">
      <w:pPr>
        <w:spacing w:line="336" w:lineRule="auto"/>
        <w:rPr>
          <w:rFonts w:ascii="Times New Roman"/>
        </w:rPr>
      </w:pPr>
    </w:p>
    <w:p w:rsidR="002E440C" w:rsidRPr="002E440C" w:rsidRDefault="002E440C" w:rsidP="002E440C">
      <w:pPr>
        <w:spacing w:line="336" w:lineRule="auto"/>
        <w:rPr>
          <w:rFonts w:ascii="Times New Roman"/>
        </w:rPr>
      </w:pPr>
      <w:proofErr w:type="gramStart"/>
      <w:r w:rsidRPr="002E440C">
        <w:rPr>
          <w:rFonts w:ascii="Times New Roman"/>
        </w:rPr>
        <w:t>SECTION 2.</w:t>
      </w:r>
      <w:proofErr w:type="gramEnd"/>
      <w:r w:rsidRPr="002E440C">
        <w:rPr>
          <w:rFonts w:ascii="Times New Roman"/>
        </w:rPr>
        <w:t xml:space="preserve"> For the purposes of Section 3, </w:t>
      </w:r>
      <w:r w:rsidRPr="002E440C">
        <w:rPr>
          <w:rFonts w:ascii="Times New Roman"/>
        </w:rPr>
        <w:t>“</w:t>
      </w:r>
      <w:r w:rsidRPr="002E440C">
        <w:rPr>
          <w:rFonts w:ascii="Times New Roman"/>
        </w:rPr>
        <w:t>Clean Alternative Fuel Vehicle</w:t>
      </w:r>
      <w:r w:rsidRPr="002E440C">
        <w:rPr>
          <w:rFonts w:ascii="Times New Roman"/>
        </w:rPr>
        <w:t>”</w:t>
      </w:r>
      <w:r w:rsidRPr="002E440C">
        <w:rPr>
          <w:rFonts w:ascii="Times New Roman"/>
        </w:rPr>
        <w:t xml:space="preserve"> shall mean any new passenger vehicle or light-duty truck certified by the commissioner of the department of environmental protection to run on a clean alternative fuel. Clean alternative vehicles include, but are not limited to the following:</w:t>
      </w:r>
    </w:p>
    <w:p w:rsidR="002E440C" w:rsidRPr="002E440C" w:rsidRDefault="002E440C" w:rsidP="002E440C">
      <w:pPr>
        <w:spacing w:line="336" w:lineRule="auto"/>
        <w:rPr>
          <w:rFonts w:ascii="Times New Roman"/>
        </w:rPr>
      </w:pPr>
      <w:r w:rsidRPr="002E440C">
        <w:rPr>
          <w:rFonts w:ascii="Times New Roman"/>
        </w:rPr>
        <w:t>(1) Hybrid vehicles</w:t>
      </w:r>
    </w:p>
    <w:p w:rsidR="002E440C" w:rsidRPr="002E440C" w:rsidRDefault="002E440C" w:rsidP="002E440C">
      <w:pPr>
        <w:spacing w:line="336" w:lineRule="auto"/>
        <w:rPr>
          <w:rFonts w:ascii="Times New Roman"/>
        </w:rPr>
      </w:pPr>
      <w:r w:rsidRPr="002E440C">
        <w:rPr>
          <w:rFonts w:ascii="Times New Roman"/>
        </w:rPr>
        <w:t>(2) Plug-in electric hybrid vehicles with a minimum of 20 miles all electric range or that meet minimum specifications established by the Department of Energy Resources.</w:t>
      </w:r>
    </w:p>
    <w:p w:rsidR="002E440C" w:rsidRPr="002E440C" w:rsidRDefault="002E440C" w:rsidP="002E440C">
      <w:pPr>
        <w:spacing w:line="336" w:lineRule="auto"/>
        <w:rPr>
          <w:rFonts w:ascii="Times New Roman"/>
        </w:rPr>
      </w:pPr>
      <w:r w:rsidRPr="002E440C">
        <w:rPr>
          <w:rFonts w:ascii="Times New Roman"/>
        </w:rPr>
        <w:t>(3) Flexible fuel vehicles (FFVs).</w:t>
      </w:r>
    </w:p>
    <w:p w:rsidR="002E440C" w:rsidRPr="002E440C" w:rsidRDefault="002E440C" w:rsidP="002E440C">
      <w:pPr>
        <w:spacing w:line="336" w:lineRule="auto"/>
        <w:rPr>
          <w:rFonts w:ascii="Times New Roman"/>
        </w:rPr>
      </w:pPr>
      <w:r w:rsidRPr="002E440C">
        <w:rPr>
          <w:rFonts w:ascii="Times New Roman"/>
        </w:rPr>
        <w:t>(4) Compressed natural gas (CNG) vehicles.</w:t>
      </w:r>
    </w:p>
    <w:p w:rsidR="002E440C" w:rsidRPr="002E440C" w:rsidRDefault="002E440C" w:rsidP="002E440C">
      <w:pPr>
        <w:spacing w:line="336" w:lineRule="auto"/>
        <w:rPr>
          <w:rFonts w:ascii="Times New Roman"/>
        </w:rPr>
      </w:pPr>
      <w:r w:rsidRPr="002E440C">
        <w:rPr>
          <w:rFonts w:ascii="Times New Roman"/>
        </w:rPr>
        <w:t>(5) Liquid propane gas (LPG) vehicles.</w:t>
      </w:r>
    </w:p>
    <w:p w:rsidR="002E440C" w:rsidRPr="002E440C" w:rsidRDefault="002E440C" w:rsidP="002E440C">
      <w:pPr>
        <w:spacing w:line="336" w:lineRule="auto"/>
        <w:rPr>
          <w:rFonts w:ascii="Times New Roman"/>
        </w:rPr>
      </w:pPr>
      <w:r w:rsidRPr="002E440C">
        <w:rPr>
          <w:rFonts w:ascii="Times New Roman"/>
        </w:rPr>
        <w:t>(6) Hydrogen fuel cell vehicles (HFCVs).</w:t>
      </w:r>
    </w:p>
    <w:p w:rsidR="002E440C" w:rsidRPr="002E440C" w:rsidRDefault="002E440C" w:rsidP="002E440C">
      <w:pPr>
        <w:spacing w:line="336" w:lineRule="auto"/>
        <w:rPr>
          <w:rFonts w:ascii="Times New Roman"/>
        </w:rPr>
      </w:pPr>
      <w:proofErr w:type="gramStart"/>
      <w:r w:rsidRPr="002E440C">
        <w:rPr>
          <w:rFonts w:ascii="Times New Roman"/>
        </w:rPr>
        <w:t>SECTION 3.</w:t>
      </w:r>
      <w:proofErr w:type="gramEnd"/>
      <w:r w:rsidRPr="002E440C">
        <w:rPr>
          <w:rFonts w:ascii="Times New Roman"/>
        </w:rPr>
        <w:t xml:space="preserve"> The commissioner shall develop, and by January 1, 2010, adopt, regulations that shall become operative no later than January 1, 2011, that will ensure that, commencing January 1, 2015, one-half of new passenger vehicles and light-duty trucks sold in the commonwealth are alternative fuel vehicles. </w:t>
      </w:r>
    </w:p>
    <w:p w:rsidR="002E440C" w:rsidRPr="002E440C" w:rsidRDefault="002E440C" w:rsidP="002E440C">
      <w:pPr>
        <w:spacing w:line="336" w:lineRule="auto"/>
        <w:rPr>
          <w:rFonts w:ascii="Times New Roman"/>
        </w:rPr>
      </w:pPr>
      <w:r>
        <w:rPr>
          <w:rFonts w:ascii="Times New Roman"/>
        </w:rPr>
        <w:t>In dev</w:t>
      </w:r>
      <w:r w:rsidRPr="002E440C">
        <w:rPr>
          <w:rFonts w:ascii="Times New Roman"/>
        </w:rPr>
        <w:t>eloping these regulations, the commissioner shall do the following:</w:t>
      </w:r>
    </w:p>
    <w:p w:rsidR="002E440C" w:rsidRPr="002E440C" w:rsidRDefault="002E440C" w:rsidP="002E440C">
      <w:pPr>
        <w:spacing w:line="336" w:lineRule="auto"/>
        <w:rPr>
          <w:rFonts w:ascii="Times New Roman"/>
        </w:rPr>
      </w:pPr>
      <w:r w:rsidRPr="002E440C">
        <w:rPr>
          <w:rFonts w:ascii="Times New Roman"/>
        </w:rPr>
        <w:t xml:space="preserve">(1) Consider the technological and economic feasibility of the regulations. </w:t>
      </w:r>
    </w:p>
    <w:p w:rsidR="002E440C" w:rsidRPr="002E440C" w:rsidRDefault="002E440C" w:rsidP="002E440C">
      <w:pPr>
        <w:spacing w:line="336" w:lineRule="auto"/>
        <w:rPr>
          <w:rFonts w:ascii="Times New Roman"/>
        </w:rPr>
      </w:pPr>
      <w:r w:rsidRPr="002E440C">
        <w:rPr>
          <w:rFonts w:ascii="Times New Roman"/>
        </w:rPr>
        <w:t>(2) Develop and enforce compliance options for eligible clean alternative vehicles.</w:t>
      </w:r>
    </w:p>
    <w:p w:rsidR="002E440C" w:rsidRPr="002E440C" w:rsidRDefault="002E440C" w:rsidP="002E440C">
      <w:pPr>
        <w:spacing w:line="336" w:lineRule="auto"/>
        <w:rPr>
          <w:rFonts w:ascii="Times New Roman"/>
        </w:rPr>
      </w:pPr>
      <w:r w:rsidRPr="002E440C">
        <w:rPr>
          <w:rFonts w:ascii="Times New Roman"/>
        </w:rPr>
        <w:t>(3) Ensure, to the extent technologically and economically feasible, that a clean alternative fuel is made available statewide at retail outlets whenever the commissioner determines that a sufficient number of motor vehicles certified by the commissioner to</w:t>
      </w:r>
    </w:p>
    <w:p w:rsidR="002E440C" w:rsidRPr="002E440C" w:rsidRDefault="002E440C" w:rsidP="002E440C">
      <w:pPr>
        <w:spacing w:line="336" w:lineRule="auto"/>
        <w:rPr>
          <w:rFonts w:ascii="Times New Roman"/>
        </w:rPr>
      </w:pPr>
      <w:proofErr w:type="gramStart"/>
      <w:r w:rsidRPr="002E440C">
        <w:rPr>
          <w:rFonts w:ascii="Times New Roman"/>
        </w:rPr>
        <w:t>run</w:t>
      </w:r>
      <w:proofErr w:type="gramEnd"/>
      <w:r w:rsidRPr="002E440C">
        <w:rPr>
          <w:rFonts w:ascii="Times New Roman"/>
        </w:rPr>
        <w:t xml:space="preserve"> on that fuel has been reached. </w:t>
      </w:r>
    </w:p>
    <w:p w:rsidR="002E440C" w:rsidRPr="002E440C" w:rsidRDefault="002E440C" w:rsidP="002E440C">
      <w:pPr>
        <w:spacing w:line="336" w:lineRule="auto"/>
        <w:rPr>
          <w:rFonts w:ascii="Times New Roman"/>
        </w:rPr>
      </w:pPr>
    </w:p>
    <w:p w:rsidR="00621D3E" w:rsidRPr="002E440C" w:rsidRDefault="002E440C">
      <w:pPr>
        <w:spacing w:line="336" w:lineRule="auto"/>
        <w:rPr>
          <w:rFonts w:ascii="Times New Roman"/>
        </w:rPr>
      </w:pPr>
      <w:r w:rsidRPr="002E440C">
        <w:rPr>
          <w:rFonts w:ascii="Times New Roman"/>
        </w:rPr>
        <w:t>The regulations adopted pursuant to this section shall apply only to a motor vehicle manufactured after December 31, 2011.</w:t>
      </w:r>
    </w:p>
    <w:sectPr w:rsidR="00621D3E" w:rsidRPr="002E440C" w:rsidSect="00621D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useFELayout/>
  </w:compat>
  <w:rsids>
    <w:rsidRoot w:val="00621D3E"/>
    <w:rsid w:val="002E440C"/>
    <w:rsid w:val="00621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40C"/>
    <w:rPr>
      <w:rFonts w:ascii="Tahoma" w:hAnsi="Tahoma" w:cs="Tahoma"/>
      <w:sz w:val="16"/>
      <w:szCs w:val="16"/>
    </w:rPr>
  </w:style>
  <w:style w:type="character" w:styleId="LineNumber">
    <w:name w:val="line number"/>
    <w:basedOn w:val="DefaultParagraphFont"/>
    <w:uiPriority w:val="99"/>
    <w:semiHidden/>
    <w:unhideWhenUsed/>
    <w:rsid w:val="002E44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3463</Characters>
  <Application>Microsoft Office Word</Application>
  <DocSecurity>0</DocSecurity>
  <Lines>28</Lines>
  <Paragraphs>8</Paragraphs>
  <ScaleCrop>false</ScaleCrop>
  <Company>Massachusetts Legislature</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2009-01-13T23:55:00Z</dcterms:created>
  <dcterms:modified xsi:type="dcterms:W3CDTF">2009-01-13T23:56:00Z</dcterms:modified>
</cp:coreProperties>
</file>