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A18" w:rsidRDefault="00650012">
      <w:pPr>
        <w:suppressLineNumbers/>
        <w:spacing w:after="2"/>
        <w:jc w:val="center"/>
      </w:pPr>
      <w:r>
        <w:rPr>
          <w:rFonts w:ascii="Arial"/>
          <w:sz w:val="18"/>
        </w:rPr>
        <w:t>SENATE DOCKET, NO.         FILED ON: 1/9/2009</w:t>
      </w:r>
    </w:p>
    <w:p w:rsidR="008E0A18" w:rsidRDefault="00650012">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50012" w:rsidP="00DB534B">
            <w:pPr>
              <w:suppressLineNumbers/>
              <w:jc w:val="right"/>
              <w:rPr>
                <w:b/>
                <w:sz w:val="28"/>
              </w:rPr>
            </w:pPr>
          </w:p>
        </w:tc>
      </w:tr>
    </w:tbl>
    <w:p w:rsidR="008E0A18" w:rsidRDefault="00650012">
      <w:pPr>
        <w:suppressLineNumbers/>
        <w:spacing w:before="2" w:after="2"/>
        <w:jc w:val="center"/>
      </w:pPr>
      <w:r>
        <w:rPr>
          <w:rFonts w:ascii="Old English Text MT"/>
          <w:sz w:val="32"/>
        </w:rPr>
        <w:t>The Commonwealth of Massachusetts</w:t>
      </w:r>
    </w:p>
    <w:p w:rsidR="008E0A18" w:rsidRDefault="00650012">
      <w:pPr>
        <w:suppressLineNumbers/>
        <w:spacing w:after="2"/>
        <w:jc w:val="center"/>
      </w:pPr>
      <w:r>
        <w:rPr>
          <w:rFonts w:ascii="Times New Roman"/>
          <w:b/>
          <w:sz w:val="32"/>
          <w:vertAlign w:val="superscript"/>
        </w:rPr>
        <w:t>_______________</w:t>
      </w:r>
    </w:p>
    <w:p w:rsidR="008E0A18" w:rsidRDefault="00650012">
      <w:pPr>
        <w:suppressLineNumbers/>
        <w:spacing w:before="2"/>
        <w:jc w:val="center"/>
      </w:pPr>
      <w:r>
        <w:rPr>
          <w:rFonts w:ascii="Times New Roman"/>
          <w:sz w:val="20"/>
        </w:rPr>
        <w:t>PRESENTED BY:</w:t>
      </w:r>
    </w:p>
    <w:p w:rsidR="008E0A18" w:rsidRDefault="00650012">
      <w:pPr>
        <w:suppressLineNumbers/>
        <w:spacing w:after="2"/>
        <w:jc w:val="center"/>
      </w:pPr>
      <w:r>
        <w:rPr>
          <w:rFonts w:ascii="Times New Roman"/>
          <w:b/>
          <w:sz w:val="24"/>
        </w:rPr>
        <w:t>Walsh, Marian (SEN)</w:t>
      </w:r>
    </w:p>
    <w:p w:rsidR="008E0A18" w:rsidRDefault="00650012">
      <w:pPr>
        <w:suppressLineNumbers/>
        <w:jc w:val="center"/>
      </w:pPr>
      <w:r>
        <w:rPr>
          <w:rFonts w:ascii="Times New Roman"/>
          <w:b/>
          <w:sz w:val="32"/>
          <w:vertAlign w:val="superscript"/>
        </w:rPr>
        <w:t>_______________</w:t>
      </w:r>
    </w:p>
    <w:p w:rsidR="008E0A18" w:rsidRDefault="0065001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E0A18" w:rsidRDefault="00650012">
      <w:pPr>
        <w:suppressLineNumbers/>
      </w:pPr>
      <w:r>
        <w:rPr>
          <w:rFonts w:ascii="Times New Roman"/>
          <w:sz w:val="20"/>
        </w:rPr>
        <w:tab/>
        <w:t>The undersigned legislators and/or citizens respectfully petition for the passage of the accompanying bill:</w:t>
      </w:r>
    </w:p>
    <w:p w:rsidR="008E0A18" w:rsidRDefault="00650012">
      <w:pPr>
        <w:suppressLineNumbers/>
        <w:spacing w:after="2"/>
        <w:jc w:val="center"/>
      </w:pPr>
      <w:proofErr w:type="gramStart"/>
      <w:r>
        <w:rPr>
          <w:rFonts w:ascii="Times New Roman"/>
          <w:sz w:val="24"/>
        </w:rPr>
        <w:t>An Act relative to commercia</w:t>
      </w:r>
      <w:r>
        <w:rPr>
          <w:rFonts w:ascii="Times New Roman"/>
          <w:sz w:val="24"/>
        </w:rPr>
        <w:t>l property tax exemption.</w:t>
      </w:r>
      <w:proofErr w:type="gramEnd"/>
    </w:p>
    <w:p w:rsidR="008E0A18" w:rsidRDefault="00650012">
      <w:pPr>
        <w:suppressLineNumbers/>
        <w:spacing w:after="2"/>
        <w:jc w:val="center"/>
      </w:pPr>
      <w:r>
        <w:rPr>
          <w:rFonts w:ascii="Times New Roman"/>
          <w:b/>
          <w:sz w:val="32"/>
          <w:vertAlign w:val="superscript"/>
        </w:rPr>
        <w:t>_______________</w:t>
      </w:r>
    </w:p>
    <w:p w:rsidR="008E0A18" w:rsidRDefault="00650012">
      <w:pPr>
        <w:suppressLineNumbers/>
        <w:jc w:val="center"/>
      </w:pPr>
      <w:r>
        <w:rPr>
          <w:rFonts w:ascii="Times New Roman"/>
          <w:sz w:val="20"/>
        </w:rPr>
        <w:t>PETITION OF:</w:t>
      </w:r>
    </w:p>
    <w:p w:rsidR="008E0A18" w:rsidRDefault="008E0A1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E0A18">
            <w:tblPrEx>
              <w:tblCellMar>
                <w:top w:w="0" w:type="dxa"/>
                <w:bottom w:w="0" w:type="dxa"/>
              </w:tblCellMar>
            </w:tblPrEx>
            <w:tc>
              <w:tcPr>
                <w:tcW w:w="4500" w:type="dxa"/>
                <w:tcBorders>
                  <w:top w:val="nil"/>
                  <w:bottom w:val="single" w:sz="4" w:space="0" w:color="auto"/>
                  <w:right w:val="single" w:sz="4" w:space="0" w:color="auto"/>
                </w:tcBorders>
              </w:tcPr>
              <w:p w:rsidR="008E0A18" w:rsidRDefault="0065001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E0A18" w:rsidRDefault="00650012">
                <w:pPr>
                  <w:suppressLineNumbers/>
                  <w:spacing w:after="2"/>
                  <w:rPr>
                    <w:smallCaps/>
                  </w:rPr>
                </w:pPr>
                <w:r>
                  <w:rPr>
                    <w:rFonts w:ascii="Times New Roman"/>
                    <w:smallCaps/>
                    <w:sz w:val="24"/>
                  </w:rPr>
                  <w:t>District/Address:</w:t>
                </w:r>
              </w:p>
            </w:tc>
          </w:tr>
          <w:tr w:rsidR="008E0A18">
            <w:tblPrEx>
              <w:tblCellMar>
                <w:top w:w="0" w:type="dxa"/>
                <w:bottom w:w="0" w:type="dxa"/>
              </w:tblCellMar>
            </w:tblPrEx>
            <w:tc>
              <w:tcPr>
                <w:tcW w:w="4500" w:type="dxa"/>
              </w:tcPr>
              <w:p w:rsidR="008E0A18" w:rsidRDefault="00650012">
                <w:pPr>
                  <w:suppressLineNumbers/>
                  <w:spacing w:after="2"/>
                  <w:rPr>
                    <w:rFonts w:ascii="Times New Roman"/>
                  </w:rPr>
                </w:pPr>
                <w:r>
                  <w:rPr>
                    <w:rFonts w:ascii="Times New Roman"/>
                  </w:rPr>
                  <w:t>Walsh, Marian (SEN)</w:t>
                </w:r>
              </w:p>
            </w:tc>
            <w:tc>
              <w:tcPr>
                <w:tcW w:w="4500" w:type="dxa"/>
              </w:tcPr>
              <w:p w:rsidR="008E0A18" w:rsidRDefault="00650012">
                <w:pPr>
                  <w:suppressLineNumbers/>
                  <w:spacing w:after="2"/>
                  <w:rPr>
                    <w:rFonts w:ascii="Times New Roman"/>
                  </w:rPr>
                </w:pPr>
                <w:r>
                  <w:rPr>
                    <w:rFonts w:ascii="Times New Roman"/>
                  </w:rPr>
                  <w:t>Suffolk and Norfolk</w:t>
                </w:r>
              </w:p>
            </w:tc>
          </w:tr>
        </w:tbl>
      </w:sdtContent>
    </w:sdt>
    <w:p w:rsidR="008E0A18" w:rsidRDefault="00650012">
      <w:pPr>
        <w:suppressLineNumbers/>
      </w:pPr>
      <w:r>
        <w:br w:type="page"/>
      </w:r>
    </w:p>
    <w:p w:rsidR="008E0A18" w:rsidRDefault="00650012">
      <w:pPr>
        <w:suppressLineNumbers/>
        <w:jc w:val="center"/>
      </w:pPr>
      <w:r>
        <w:rPr>
          <w:rFonts w:ascii="Times New Roman"/>
          <w:sz w:val="24"/>
        </w:rPr>
        <w:lastRenderedPageBreak/>
        <w:t>[SIMILAR MATTER FILED IN PREVIOUS SESSION</w:t>
      </w:r>
      <w:r>
        <w:rPr>
          <w:rFonts w:ascii="Times New Roman"/>
          <w:sz w:val="24"/>
        </w:rPr>
        <w:br/>
        <w:t>SEE SENATE, NO. S01838 OF 2007-2008.]</w:t>
      </w:r>
    </w:p>
    <w:p w:rsidR="008E0A18" w:rsidRDefault="00650012">
      <w:pPr>
        <w:suppressLineNumbers/>
        <w:spacing w:before="2" w:after="2"/>
        <w:jc w:val="center"/>
      </w:pPr>
      <w:r>
        <w:rPr>
          <w:rFonts w:ascii="Old English Text MT"/>
          <w:sz w:val="32"/>
        </w:rPr>
        <w:t>The Commonwealth of Massachusetts</w:t>
      </w:r>
      <w:r>
        <w:rPr>
          <w:rFonts w:ascii="Old English Text MT"/>
          <w:sz w:val="32"/>
        </w:rPr>
        <w:br/>
      </w:r>
    </w:p>
    <w:p w:rsidR="008E0A18" w:rsidRDefault="00650012">
      <w:pPr>
        <w:suppressLineNumbers/>
        <w:spacing w:after="2"/>
        <w:jc w:val="center"/>
      </w:pPr>
      <w:r>
        <w:rPr>
          <w:rFonts w:ascii="Times New Roman"/>
          <w:b/>
          <w:sz w:val="24"/>
          <w:vertAlign w:val="superscript"/>
        </w:rPr>
        <w:t>_______________</w:t>
      </w:r>
    </w:p>
    <w:p w:rsidR="008E0A18" w:rsidRDefault="00650012">
      <w:pPr>
        <w:suppressLineNumbers/>
        <w:spacing w:after="2"/>
        <w:jc w:val="center"/>
      </w:pPr>
      <w:r>
        <w:rPr>
          <w:rFonts w:ascii="Times New Roman"/>
          <w:b/>
          <w:sz w:val="18"/>
        </w:rPr>
        <w:t>In the Year Two Thousand and Nine</w:t>
      </w:r>
    </w:p>
    <w:p w:rsidR="008E0A18" w:rsidRDefault="00650012">
      <w:pPr>
        <w:suppressLineNumbers/>
        <w:spacing w:after="2"/>
        <w:jc w:val="center"/>
      </w:pPr>
      <w:r>
        <w:rPr>
          <w:rFonts w:ascii="Times New Roman"/>
          <w:b/>
          <w:sz w:val="24"/>
          <w:vertAlign w:val="superscript"/>
        </w:rPr>
        <w:t>_______________</w:t>
      </w:r>
    </w:p>
    <w:p w:rsidR="008E0A18" w:rsidRDefault="00650012">
      <w:pPr>
        <w:suppressLineNumbers/>
        <w:spacing w:after="2"/>
      </w:pPr>
      <w:r>
        <w:rPr>
          <w:sz w:val="14"/>
        </w:rPr>
        <w:br/>
      </w:r>
      <w:r>
        <w:br/>
      </w:r>
    </w:p>
    <w:p w:rsidR="008E0A18" w:rsidRDefault="00650012">
      <w:pPr>
        <w:suppressLineNumbers/>
      </w:pPr>
      <w:proofErr w:type="gramStart"/>
      <w:r>
        <w:rPr>
          <w:rFonts w:ascii="Times New Roman"/>
          <w:smallCaps/>
          <w:sz w:val="28"/>
        </w:rPr>
        <w:t>An Act relative to commercial property tax exemption.</w:t>
      </w:r>
      <w:proofErr w:type="gramEnd"/>
      <w:r>
        <w:br/>
      </w:r>
      <w:r>
        <w:br/>
      </w:r>
      <w:r>
        <w:br/>
      </w:r>
    </w:p>
    <w:p w:rsidR="008E0A18" w:rsidRDefault="0065001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50012" w:rsidRDefault="00650012" w:rsidP="00650012">
      <w:pPr>
        <w:pStyle w:val="NormalWeb"/>
        <w:spacing w:line="480" w:lineRule="auto"/>
      </w:pPr>
      <w:proofErr w:type="gramStart"/>
      <w:r>
        <w:rPr>
          <w:rStyle w:val="grame"/>
        </w:rPr>
        <w:t>SECTION 1.</w:t>
      </w:r>
      <w:proofErr w:type="gramEnd"/>
      <w:r>
        <w:t xml:space="preserve"> Chapter 59 of the General Laws, as appearing in the 2004 Official Edition, is hereby amended by adding the following section: -    </w:t>
      </w:r>
    </w:p>
    <w:p w:rsidR="00650012" w:rsidRDefault="00650012" w:rsidP="00650012">
      <w:pPr>
        <w:pStyle w:val="NormalWeb"/>
        <w:spacing w:line="480" w:lineRule="auto"/>
      </w:pPr>
      <w:r>
        <w:t xml:space="preserve">Section 5M.  With respect to each parcel of real property classified as Class Three, commercial, or Class Four, industrial, in each city or town certified by the commissioner to be assessing all property at its full and fair cash valuation, and at the option of the board of selectmen or mayor, with the approval of the city council, as the case may be, there shall be an exemption equal to not more than $1,000,000 of assessed value of all Class Three, commercial, and Class Four, industrial, parcels within such city or town. This exemption shall be in addition to any exemptions allowable under section 5; provided, however, that in no instance shall the taxable valuation of such property after all applicable exemptions be reduced below 70 per cent of its full and fair cash valuation. </w:t>
      </w:r>
    </w:p>
    <w:p w:rsidR="00650012" w:rsidRDefault="00650012" w:rsidP="00650012">
      <w:pPr>
        <w:pStyle w:val="NormalWeb"/>
        <w:spacing w:line="480" w:lineRule="auto"/>
      </w:pPr>
      <w:r>
        <w:lastRenderedPageBreak/>
        <w:t xml:space="preserve">Where, under the provisions of section 5, the exemption is based upon an amount of tax rather than on valuation, the reduction of taxable valuation for purposes of the preceding sentence shall be computed by dividing the said amount of tax by the commercial and industrial class tax rate of the city or town and multiplying the result by $1,000. For purposes of this paragraph, "parcel" shall mean a unit of real property as defined by the assessors in accordance with the deed for such property and shall include a condominium unit.   </w:t>
      </w:r>
    </w:p>
    <w:p w:rsidR="00650012" w:rsidRDefault="00650012" w:rsidP="00650012">
      <w:pPr>
        <w:pStyle w:val="NormalWeb"/>
        <w:spacing w:line="480" w:lineRule="auto"/>
      </w:pPr>
      <w:r>
        <w:t xml:space="preserve">The value of exemptions granted under this section shall be borne by the combined value of class three commercial </w:t>
      </w:r>
      <w:proofErr w:type="gramStart"/>
      <w:r>
        <w:rPr>
          <w:rStyle w:val="grame"/>
        </w:rPr>
        <w:t>property</w:t>
      </w:r>
      <w:proofErr w:type="gramEnd"/>
      <w:r>
        <w:t xml:space="preserve"> and class four industrial property.  </w:t>
      </w:r>
    </w:p>
    <w:p w:rsidR="00650012" w:rsidRDefault="00650012" w:rsidP="00650012">
      <w:pPr>
        <w:pStyle w:val="NormalWeb"/>
        <w:spacing w:line="480" w:lineRule="auto"/>
      </w:pPr>
      <w:r>
        <w:t xml:space="preserve">In those cities and towns in which an exemption is made available hereunder, a taxpayer aggrieved by the failure to receive such exemption may apply for such exemption to the assessors, in writing, on a form approved by the commissioner within 3 months after the date on which the bill or notice of assessment was sent.     </w:t>
      </w:r>
    </w:p>
    <w:p w:rsidR="008E0A18" w:rsidRDefault="00650012" w:rsidP="00650012">
      <w:pPr>
        <w:pStyle w:val="NormalWeb"/>
        <w:spacing w:line="480" w:lineRule="auto"/>
      </w:pPr>
      <w:r>
        <w:t>A timely application filed hereunder shall, for the purposes of this chapter, be treated as a timely filed application pursuant to section 59.”</w:t>
      </w:r>
      <w:r>
        <w:rPr>
          <w:sz w:val="22"/>
        </w:rPr>
        <w:tab/>
      </w:r>
    </w:p>
    <w:sectPr w:rsidR="008E0A18" w:rsidSect="008E0A1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E0A18"/>
    <w:rsid w:val="00650012"/>
    <w:rsid w:val="008E0A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00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012"/>
    <w:rPr>
      <w:rFonts w:ascii="Tahoma" w:hAnsi="Tahoma" w:cs="Tahoma"/>
      <w:sz w:val="16"/>
      <w:szCs w:val="16"/>
    </w:rPr>
  </w:style>
  <w:style w:type="character" w:styleId="LineNumber">
    <w:name w:val="line number"/>
    <w:basedOn w:val="DefaultParagraphFont"/>
    <w:uiPriority w:val="99"/>
    <w:semiHidden/>
    <w:unhideWhenUsed/>
    <w:rsid w:val="00650012"/>
  </w:style>
  <w:style w:type="paragraph" w:styleId="NormalWeb">
    <w:name w:val="Normal (Web)"/>
    <w:basedOn w:val="Normal"/>
    <w:uiPriority w:val="99"/>
    <w:unhideWhenUsed/>
    <w:rsid w:val="006500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650012"/>
  </w:style>
</w:styles>
</file>

<file path=word/webSettings.xml><?xml version="1.0" encoding="utf-8"?>
<w:webSettings xmlns:r="http://schemas.openxmlformats.org/officeDocument/2006/relationships" xmlns:w="http://schemas.openxmlformats.org/wordprocessingml/2006/main">
  <w:divs>
    <w:div w:id="1895851670">
      <w:bodyDiv w:val="1"/>
      <w:marLeft w:val="0"/>
      <w:marRight w:val="0"/>
      <w:marTop w:val="0"/>
      <w:marBottom w:val="0"/>
      <w:divBdr>
        <w:top w:val="none" w:sz="0" w:space="0" w:color="auto"/>
        <w:left w:val="none" w:sz="0" w:space="0" w:color="auto"/>
        <w:bottom w:val="none" w:sz="0" w:space="0" w:color="auto"/>
        <w:right w:val="none" w:sz="0" w:space="0" w:color="auto"/>
      </w:divBdr>
      <w:divsChild>
        <w:div w:id="1436638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457</Words>
  <Characters>2608</Characters>
  <Application>Microsoft Office Word</Application>
  <DocSecurity>0</DocSecurity>
  <Lines>21</Lines>
  <Paragraphs>6</Paragraphs>
  <ScaleCrop>false</ScaleCrop>
  <Company>Massachusetts Legislature</Company>
  <LinksUpToDate>false</LinksUpToDate>
  <CharactersWithSpaces>3059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2009-01-09T16:25:00Z</dcterms:created>
  <dcterms:modified xsi:type="dcterms:W3CDTF">2009-01-09T16:26:00Z</dcterms:modified>
</cp:coreProperties>
</file>