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7D" w:rsidRDefault="0046235D">
      <w:pPr>
        <w:suppressLineNumbers/>
        <w:spacing w:after="2"/>
        <w:jc w:val="center"/>
      </w:pPr>
      <w:r>
        <w:rPr>
          <w:rFonts w:ascii="Arial"/>
          <w:sz w:val="18"/>
        </w:rPr>
        <w:t>SENATE DOCKET, NO.         FILED ON: 1/16/2009</w:t>
      </w:r>
    </w:p>
    <w:p w:rsidR="00D7147D" w:rsidRDefault="0046235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6235D" w:rsidP="00DB534B">
            <w:pPr>
              <w:suppressLineNumbers/>
              <w:jc w:val="right"/>
              <w:rPr>
                <w:b/>
                <w:sz w:val="28"/>
              </w:rPr>
            </w:pPr>
          </w:p>
        </w:tc>
      </w:tr>
    </w:tbl>
    <w:p w:rsidR="00D7147D" w:rsidRDefault="0046235D">
      <w:pPr>
        <w:suppressLineNumbers/>
        <w:spacing w:before="2" w:after="2"/>
        <w:jc w:val="center"/>
      </w:pPr>
      <w:r>
        <w:rPr>
          <w:rFonts w:ascii="Old English Text MT"/>
          <w:sz w:val="32"/>
        </w:rPr>
        <w:t>The Commonwealth of Massachusetts</w:t>
      </w:r>
    </w:p>
    <w:p w:rsidR="00D7147D" w:rsidRDefault="0046235D">
      <w:pPr>
        <w:suppressLineNumbers/>
        <w:spacing w:after="2"/>
        <w:jc w:val="center"/>
      </w:pPr>
      <w:r>
        <w:rPr>
          <w:rFonts w:ascii="Times New Roman"/>
          <w:b/>
          <w:sz w:val="32"/>
          <w:vertAlign w:val="superscript"/>
        </w:rPr>
        <w:t>_______________</w:t>
      </w:r>
    </w:p>
    <w:p w:rsidR="00D7147D" w:rsidRDefault="0046235D">
      <w:pPr>
        <w:suppressLineNumbers/>
        <w:spacing w:before="2"/>
        <w:jc w:val="center"/>
      </w:pPr>
      <w:r>
        <w:rPr>
          <w:rFonts w:ascii="Times New Roman"/>
          <w:sz w:val="20"/>
        </w:rPr>
        <w:t>PRESENTED BY:</w:t>
      </w:r>
    </w:p>
    <w:p w:rsidR="00D7147D" w:rsidRDefault="0046235D">
      <w:pPr>
        <w:suppressLineNumbers/>
        <w:spacing w:after="2"/>
        <w:jc w:val="center"/>
      </w:pPr>
      <w:r>
        <w:rPr>
          <w:rFonts w:ascii="Times New Roman"/>
          <w:b/>
          <w:sz w:val="24"/>
        </w:rPr>
        <w:t>Cynthia Stone Creem</w:t>
      </w:r>
    </w:p>
    <w:p w:rsidR="00D7147D" w:rsidRDefault="0046235D">
      <w:pPr>
        <w:suppressLineNumbers/>
        <w:jc w:val="center"/>
      </w:pPr>
      <w:r>
        <w:rPr>
          <w:rFonts w:ascii="Times New Roman"/>
          <w:b/>
          <w:sz w:val="32"/>
          <w:vertAlign w:val="superscript"/>
        </w:rPr>
        <w:t>_______________</w:t>
      </w:r>
    </w:p>
    <w:p w:rsidR="00D7147D" w:rsidRDefault="0046235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7147D" w:rsidRDefault="0046235D">
      <w:pPr>
        <w:suppressLineNumbers/>
      </w:pPr>
      <w:r>
        <w:rPr>
          <w:rFonts w:ascii="Times New Roman"/>
          <w:sz w:val="20"/>
        </w:rPr>
        <w:tab/>
        <w:t>The undersigned legislators and/or citizens respectfully petition for the passage of the accompanying bill:</w:t>
      </w:r>
    </w:p>
    <w:p w:rsidR="00D7147D" w:rsidRDefault="0046235D">
      <w:pPr>
        <w:suppressLineNumbers/>
        <w:spacing w:after="2"/>
        <w:jc w:val="center"/>
      </w:pPr>
      <w:r>
        <w:rPr>
          <w:rFonts w:ascii="Times New Roman"/>
          <w:sz w:val="24"/>
        </w:rPr>
        <w:t>An Act relative to early ret</w:t>
      </w:r>
      <w:r>
        <w:rPr>
          <w:rFonts w:ascii="Times New Roman"/>
          <w:sz w:val="24"/>
        </w:rPr>
        <w:t xml:space="preserve">irement and the termination retirement </w:t>
      </w:r>
      <w:proofErr w:type="gramStart"/>
      <w:r>
        <w:rPr>
          <w:rFonts w:ascii="Times New Roman"/>
          <w:sz w:val="24"/>
        </w:rPr>
        <w:t>allowance .</w:t>
      </w:r>
      <w:proofErr w:type="gramEnd"/>
    </w:p>
    <w:p w:rsidR="00D7147D" w:rsidRDefault="0046235D">
      <w:pPr>
        <w:suppressLineNumbers/>
        <w:spacing w:after="2"/>
        <w:jc w:val="center"/>
      </w:pPr>
      <w:r>
        <w:rPr>
          <w:rFonts w:ascii="Times New Roman"/>
          <w:b/>
          <w:sz w:val="32"/>
          <w:vertAlign w:val="superscript"/>
        </w:rPr>
        <w:t>_______________</w:t>
      </w:r>
    </w:p>
    <w:p w:rsidR="00D7147D" w:rsidRDefault="0046235D">
      <w:pPr>
        <w:suppressLineNumbers/>
        <w:jc w:val="center"/>
      </w:pPr>
      <w:r>
        <w:rPr>
          <w:rFonts w:ascii="Times New Roman"/>
          <w:sz w:val="20"/>
        </w:rPr>
        <w:t>PETITION OF:</w:t>
      </w:r>
    </w:p>
    <w:p w:rsidR="00D7147D" w:rsidRDefault="00D7147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7147D">
            <w:tblPrEx>
              <w:tblCellMar>
                <w:top w:w="0" w:type="dxa"/>
                <w:bottom w:w="0" w:type="dxa"/>
              </w:tblCellMar>
            </w:tblPrEx>
            <w:tc>
              <w:tcPr>
                <w:tcW w:w="4500" w:type="dxa"/>
                <w:tcBorders>
                  <w:top w:val="nil"/>
                  <w:bottom w:val="single" w:sz="4" w:space="0" w:color="auto"/>
                  <w:right w:val="single" w:sz="4" w:space="0" w:color="auto"/>
                </w:tcBorders>
              </w:tcPr>
              <w:p w:rsidR="00D7147D" w:rsidRDefault="0046235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7147D" w:rsidRDefault="0046235D">
                <w:pPr>
                  <w:suppressLineNumbers/>
                  <w:spacing w:after="2"/>
                  <w:rPr>
                    <w:smallCaps/>
                  </w:rPr>
                </w:pPr>
                <w:r>
                  <w:rPr>
                    <w:rFonts w:ascii="Times New Roman"/>
                    <w:smallCaps/>
                    <w:sz w:val="24"/>
                  </w:rPr>
                  <w:t>District/Address:</w:t>
                </w:r>
              </w:p>
            </w:tc>
          </w:tr>
          <w:tr w:rsidR="00D7147D">
            <w:tblPrEx>
              <w:tblCellMar>
                <w:top w:w="0" w:type="dxa"/>
                <w:bottom w:w="0" w:type="dxa"/>
              </w:tblCellMar>
            </w:tblPrEx>
            <w:tc>
              <w:tcPr>
                <w:tcW w:w="4500" w:type="dxa"/>
              </w:tcPr>
              <w:p w:rsidR="00D7147D" w:rsidRDefault="0046235D">
                <w:pPr>
                  <w:suppressLineNumbers/>
                  <w:spacing w:after="2"/>
                  <w:rPr>
                    <w:rFonts w:ascii="Times New Roman"/>
                  </w:rPr>
                </w:pPr>
                <w:r>
                  <w:rPr>
                    <w:rFonts w:ascii="Times New Roman"/>
                  </w:rPr>
                  <w:t>Cynthia Stone Creem</w:t>
                </w:r>
              </w:p>
            </w:tc>
            <w:tc>
              <w:tcPr>
                <w:tcW w:w="4500" w:type="dxa"/>
              </w:tcPr>
              <w:p w:rsidR="00D7147D" w:rsidRDefault="0046235D">
                <w:pPr>
                  <w:suppressLineNumbers/>
                  <w:spacing w:after="2"/>
                  <w:rPr>
                    <w:rFonts w:ascii="Times New Roman"/>
                  </w:rPr>
                </w:pPr>
                <w:r>
                  <w:rPr>
                    <w:rFonts w:ascii="Times New Roman"/>
                  </w:rPr>
                  <w:t>First Middlesex and Norfolk</w:t>
                </w:r>
              </w:p>
            </w:tc>
          </w:tr>
        </w:tbl>
      </w:sdtContent>
    </w:sdt>
    <w:p w:rsidR="00D7147D" w:rsidRDefault="0046235D">
      <w:pPr>
        <w:suppressLineNumbers/>
      </w:pPr>
      <w:r>
        <w:br w:type="page"/>
      </w:r>
    </w:p>
    <w:p w:rsidR="00D7147D" w:rsidRDefault="0046235D">
      <w:pPr>
        <w:suppressLineNumbers/>
        <w:spacing w:before="2" w:after="2"/>
        <w:jc w:val="center"/>
      </w:pPr>
      <w:r>
        <w:rPr>
          <w:rFonts w:ascii="Old English Text MT"/>
          <w:sz w:val="32"/>
        </w:rPr>
        <w:lastRenderedPageBreak/>
        <w:t>The Commonwealth of Massachusetts</w:t>
      </w:r>
      <w:r>
        <w:rPr>
          <w:rFonts w:ascii="Old English Text MT"/>
          <w:sz w:val="32"/>
        </w:rPr>
        <w:br/>
      </w:r>
    </w:p>
    <w:p w:rsidR="00D7147D" w:rsidRDefault="0046235D">
      <w:pPr>
        <w:suppressLineNumbers/>
        <w:spacing w:after="2"/>
        <w:jc w:val="center"/>
      </w:pPr>
      <w:r>
        <w:rPr>
          <w:rFonts w:ascii="Times New Roman"/>
          <w:b/>
          <w:sz w:val="24"/>
          <w:vertAlign w:val="superscript"/>
        </w:rPr>
        <w:t>_______________</w:t>
      </w:r>
    </w:p>
    <w:p w:rsidR="00D7147D" w:rsidRDefault="0046235D">
      <w:pPr>
        <w:suppressLineNumbers/>
        <w:spacing w:after="2"/>
        <w:jc w:val="center"/>
      </w:pPr>
      <w:r>
        <w:rPr>
          <w:rFonts w:ascii="Times New Roman"/>
          <w:b/>
          <w:sz w:val="18"/>
        </w:rPr>
        <w:t>In the Year Two Thousand and Nine</w:t>
      </w:r>
    </w:p>
    <w:p w:rsidR="00D7147D" w:rsidRDefault="0046235D">
      <w:pPr>
        <w:suppressLineNumbers/>
        <w:spacing w:after="2"/>
        <w:jc w:val="center"/>
      </w:pPr>
      <w:r>
        <w:rPr>
          <w:rFonts w:ascii="Times New Roman"/>
          <w:b/>
          <w:sz w:val="24"/>
          <w:vertAlign w:val="superscript"/>
        </w:rPr>
        <w:t>_______________</w:t>
      </w:r>
    </w:p>
    <w:p w:rsidR="00D7147D" w:rsidRDefault="0046235D">
      <w:pPr>
        <w:suppressLineNumbers/>
        <w:spacing w:after="2"/>
      </w:pPr>
      <w:r>
        <w:rPr>
          <w:sz w:val="14"/>
        </w:rPr>
        <w:br/>
      </w:r>
      <w:r>
        <w:br/>
      </w:r>
    </w:p>
    <w:p w:rsidR="00D7147D" w:rsidRDefault="0046235D">
      <w:pPr>
        <w:suppressLineNumbers/>
      </w:pPr>
      <w:r>
        <w:rPr>
          <w:rFonts w:ascii="Times New Roman"/>
          <w:smallCaps/>
          <w:sz w:val="28"/>
        </w:rPr>
        <w:t xml:space="preserve">An Act relative to early retirement and the termination retirement </w:t>
      </w:r>
      <w:proofErr w:type="gramStart"/>
      <w:r>
        <w:rPr>
          <w:rFonts w:ascii="Times New Roman"/>
          <w:smallCaps/>
          <w:sz w:val="28"/>
        </w:rPr>
        <w:t>allowance .</w:t>
      </w:r>
      <w:proofErr w:type="gramEnd"/>
      <w:r>
        <w:br/>
      </w:r>
      <w:r>
        <w:br/>
      </w:r>
      <w:r>
        <w:br/>
      </w:r>
    </w:p>
    <w:p w:rsidR="00D7147D" w:rsidRDefault="0046235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6235D" w:rsidRDefault="0046235D" w:rsidP="0046235D">
      <w:pPr>
        <w:spacing w:after="0" w:line="480" w:lineRule="auto"/>
      </w:pPr>
      <w:proofErr w:type="gramStart"/>
      <w:r>
        <w:t>SECTION 1.</w:t>
      </w:r>
      <w:proofErr w:type="gramEnd"/>
      <w:r>
        <w:t xml:space="preserve">  Section 10 of chapter 32 of the General Laws, as appearing in the 2006 Official Edition, is hereby amended by striking it in its entirety and inserting in place there of the following:-</w:t>
      </w:r>
    </w:p>
    <w:p w:rsidR="0046235D" w:rsidRDefault="0046235D" w:rsidP="0046235D">
      <w:pPr>
        <w:pStyle w:val="NormalWeb"/>
        <w:spacing w:before="0" w:beforeAutospacing="0" w:after="0" w:afterAutospacing="0" w:line="480" w:lineRule="auto"/>
      </w:pPr>
      <w:proofErr w:type="gramStart"/>
      <w:r>
        <w:t>Section 10.</w:t>
      </w:r>
      <w:proofErr w:type="gramEnd"/>
      <w:r>
        <w:t xml:space="preserve">  (1) (a) Any member classified in Group 1, Group 2 or Group 4, who has completed six or more years of creditable service, and who fails of nomination or re-election, or fails to become a candidate for nomination, re-election or election, or fails of reappointment, or is removed or discharged from his office or position without moral turpitude on his part, or accepts during, or prior to the expiration of a term for which he was elected appointment to an office or position the acceptance of which requires under the constitution of the commonwealth resignation from the general court, or any such member whose office or position is abolished, who leaves his accumulated total deductions in the annuity savings fund of the system of which he is a member, shall have the right upon attaining age fifty-five, or at any time thereafter, to apply for a termination retirement allowance to become effective as provided for in subdivision (3) of this section. Such allowance shall be determined in accordance with the provisions of section five, or the provisions of any other section governing superannuation retirement </w:t>
      </w:r>
      <w:r>
        <w:lastRenderedPageBreak/>
        <w:t xml:space="preserve">applicable to such member upon the basis of such member’s age on the date when the retirement allowance becomes effective, with an amount of creditable service equal to that with which he was credited on the date of his termination of service. </w:t>
      </w:r>
    </w:p>
    <w:p w:rsidR="0046235D" w:rsidRDefault="0046235D" w:rsidP="0046235D">
      <w:pPr>
        <w:pStyle w:val="NormalWeb"/>
        <w:spacing w:before="0" w:beforeAutospacing="0" w:after="0" w:afterAutospacing="0" w:line="480" w:lineRule="auto"/>
      </w:pPr>
      <w:r>
        <w:t xml:space="preserve">(b) Any member classified in Group 1, Group 2 or Group 4, who has completed ten or more years of creditable service, and who resigns or voluntarily terminates his service and leaves his accumulated total deductions in the annuity savings fund of the system of which he is a member, shall have the right upon attaining age fifty-five, or at any time thereafter, to apply for a termination retirement allowance to become effective as provided for in subdivision (3) of this section. Such allowance shall be determined in accordance with the provisions of section five or the provisions of any other section governing superannuation retirement applicable to such member upon the basis of such member’s age on the date when the retirement allowance becomes effective, with an amount of creditable service equal to that with which he was credited on the date of his termination of service. </w:t>
      </w:r>
    </w:p>
    <w:p w:rsidR="0046235D" w:rsidRDefault="0046235D" w:rsidP="0046235D">
      <w:pPr>
        <w:pStyle w:val="NormalWeb"/>
        <w:spacing w:before="0" w:beforeAutospacing="0" w:after="0" w:afterAutospacing="0" w:line="480" w:lineRule="auto"/>
      </w:pPr>
      <w:r>
        <w:t xml:space="preserve">(c) Any member who is removed or discharged for violation of the laws, rules and regulations applicable to his office or position, or any member whose removal or discharge was brought about by collusion or conspiracy, shall not be entitled to the retirement allowance provided for in this subdivision. </w:t>
      </w:r>
    </w:p>
    <w:p w:rsidR="0046235D" w:rsidRDefault="0046235D" w:rsidP="0046235D">
      <w:pPr>
        <w:pStyle w:val="NormalWeb"/>
        <w:spacing w:before="0" w:beforeAutospacing="0" w:after="0" w:afterAutospacing="0" w:line="480" w:lineRule="auto"/>
      </w:pPr>
      <w:r>
        <w:t xml:space="preserve">(2) </w:t>
      </w:r>
      <w:r>
        <w:rPr>
          <w:i/>
          <w:iCs/>
        </w:rPr>
        <w:t>Right to Defer Receipt of Allowance.</w:t>
      </w:r>
      <w:r>
        <w:t xml:space="preserve"> — The retirement allowance of any member entitled thereto under the provisions of subdivision (1) of this section shall become effective on the date of his termination of service if his written application </w:t>
      </w:r>
      <w:proofErr w:type="spellStart"/>
      <w:r>
        <w:t>therefor</w:t>
      </w:r>
      <w:proofErr w:type="spellEnd"/>
      <w:r>
        <w:t xml:space="preserve"> is filed with the board not more than sixty days after such date; otherwise his retirement allowance shall be deferred. Any such member may, at any time thereafter and before attaining the maximum age for his group, file with the board his written application for such retirement allowance, and thereupon such </w:t>
      </w:r>
      <w:r>
        <w:lastRenderedPageBreak/>
        <w:t xml:space="preserve">retirement allowance shall become effective on the date which shall be specified in such application and which shall be not less than fifteen days nor more than four months after the filing of such application but in no event later than the maximum age for his group. The retirement allowance of any such member who fails to file a written application </w:t>
      </w:r>
      <w:proofErr w:type="spellStart"/>
      <w:r>
        <w:t>therefor</w:t>
      </w:r>
      <w:proofErr w:type="spellEnd"/>
      <w:r>
        <w:t xml:space="preserve"> as provided for in this subdivision shall nevertheless become effective upon his attainment of the maximum age for his group unless prior to such age his accumulated total deductions have been returned as provided for in this section and in section eleven. Payments under such allowance shall be made as provided for in sections twelve and thirteen. The amount of such retirement allowance shall be based upon such member’s creditable service only for the period prior to the actual date of his termination of service; provided, that if such member later becomes reinstated, re-employed or re-elected and restored to active membership in accordance with the provisions of section three, the amount of his retirement allowance shall also include credit for any subsequent period of his creditable service. </w:t>
      </w:r>
    </w:p>
    <w:p w:rsidR="0046235D" w:rsidRDefault="0046235D" w:rsidP="0046235D">
      <w:pPr>
        <w:pStyle w:val="NormalWeb"/>
        <w:spacing w:before="0" w:beforeAutospacing="0" w:after="0" w:afterAutospacing="0" w:line="480" w:lineRule="auto"/>
      </w:pPr>
      <w:r>
        <w:t xml:space="preserve">(3) </w:t>
      </w:r>
      <w:r>
        <w:rPr>
          <w:i/>
          <w:iCs/>
        </w:rPr>
        <w:t>Right to a Return of Accumulated Total Deductions.</w:t>
      </w:r>
      <w:r>
        <w:t xml:space="preserve"> — Any retirement allowance granted to a member in accordance with the provisions of sections one to twenty-eight inclusive, except as otherwise provided for in subdivision (3) of section twenty-five, shall be in lieu of the payment to him of his accumulated total deductions. Any member not entitled to a retirement allowance in accordance with the provisions of sections one to twenty-eight inclusive, or any member entitled to a retirement allowance as provided for in this section whose allowance has not become effective, shall be paid the amount of his accumulated total deductions as provided for in subdivision (1) of section eleven upon his written request </w:t>
      </w:r>
      <w:proofErr w:type="spellStart"/>
      <w:r>
        <w:t>therefor</w:t>
      </w:r>
      <w:proofErr w:type="spellEnd"/>
      <w:r>
        <w:t xml:space="preserve"> on a prescribed form filed with the board on or after the date of his termination of service, except as provided for in section 11 or section fifteen. </w:t>
      </w:r>
    </w:p>
    <w:p w:rsidR="0046235D" w:rsidRDefault="0046235D" w:rsidP="0046235D">
      <w:pPr>
        <w:spacing w:after="0" w:line="480" w:lineRule="auto"/>
      </w:pPr>
      <w:r>
        <w:lastRenderedPageBreak/>
        <w:t xml:space="preserve"> </w:t>
      </w:r>
    </w:p>
    <w:p w:rsidR="00D7147D" w:rsidRDefault="0046235D">
      <w:pPr>
        <w:spacing w:line="336" w:lineRule="auto"/>
      </w:pPr>
      <w:r>
        <w:rPr>
          <w:rFonts w:ascii="Times New Roman"/>
        </w:rPr>
        <w:tab/>
      </w:r>
    </w:p>
    <w:sectPr w:rsidR="00D7147D" w:rsidSect="00D7147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147D"/>
    <w:rsid w:val="0046235D"/>
    <w:rsid w:val="00D714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35D"/>
    <w:rPr>
      <w:rFonts w:ascii="Tahoma" w:hAnsi="Tahoma" w:cs="Tahoma"/>
      <w:sz w:val="16"/>
      <w:szCs w:val="16"/>
    </w:rPr>
  </w:style>
  <w:style w:type="character" w:styleId="LineNumber">
    <w:name w:val="line number"/>
    <w:basedOn w:val="DefaultParagraphFont"/>
    <w:uiPriority w:val="99"/>
    <w:semiHidden/>
    <w:unhideWhenUsed/>
    <w:rsid w:val="0046235D"/>
  </w:style>
  <w:style w:type="paragraph" w:styleId="NormalWeb">
    <w:name w:val="Normal (Web)"/>
    <w:basedOn w:val="Normal"/>
    <w:uiPriority w:val="99"/>
    <w:semiHidden/>
    <w:unhideWhenUsed/>
    <w:rsid w:val="004623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942</Words>
  <Characters>5375</Characters>
  <Application>Microsoft Office Word</Application>
  <DocSecurity>0</DocSecurity>
  <Lines>44</Lines>
  <Paragraphs>12</Paragraphs>
  <ScaleCrop>false</ScaleCrop>
  <Company>Massachusetts Legislature</Company>
  <LinksUpToDate>false</LinksUpToDate>
  <CharactersWithSpaces>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2009-01-16T17:36:00Z</dcterms:created>
  <dcterms:modified xsi:type="dcterms:W3CDTF">2009-01-16T17:39:00Z</dcterms:modified>
</cp:coreProperties>
</file>