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329C8" w:rsidRDefault="00FE649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C329C8" w:rsidRDefault="00FE64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0D35A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29C8" w:rsidRDefault="00FE64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29C8" w:rsidRDefault="00FE64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C329C8" w:rsidRDefault="00FE64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29C8" w:rsidRDefault="00FE64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29C8" w:rsidRDefault="00FE64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medical malpractice</w:t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29C8" w:rsidRDefault="00FE64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29C8" w:rsidRDefault="00C329C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C329C8" w:rsidRDefault="00FE649B">
      <w:pPr>
        <w:suppressLineNumbers/>
      </w:pPr>
      <w:r>
        <w:br w:type="page"/>
      </w:r>
    </w:p>
    <w:p w:rsidR="00C329C8" w:rsidRDefault="00FE649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S01212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C329C8" w:rsidRDefault="00FE64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29C8" w:rsidRDefault="00FE64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29C8" w:rsidRDefault="00FE649B">
      <w:pPr>
        <w:suppressLineNumbers/>
        <w:spacing w:after="2"/>
      </w:pPr>
      <w:r>
        <w:rPr>
          <w:sz w:val="14"/>
        </w:rPr>
        <w:br/>
      </w:r>
      <w:r>
        <w:br/>
      </w:r>
    </w:p>
    <w:p w:rsidR="00C329C8" w:rsidRDefault="00FE649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medical malpractice.</w:t>
      </w:r>
      <w:proofErr w:type="gramEnd"/>
      <w:r>
        <w:br/>
      </w:r>
      <w:r>
        <w:br/>
      </w:r>
      <w:r>
        <w:br/>
      </w:r>
    </w:p>
    <w:p w:rsidR="00C329C8" w:rsidRDefault="00FE649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D35A9" w:rsidR="00C329C8" w:rsidP="000D35A9" w:rsidRDefault="00FE649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D35A9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D35A9">
        <w:rPr>
          <w:rFonts w:ascii="Times New Roman" w:hAnsi="Times New Roman" w:cs="Times New Roman"/>
          <w:sz w:val="24"/>
          <w:szCs w:val="24"/>
        </w:rPr>
        <w:t xml:space="preserve"> Section 2 of Chapter 112 of the General Laws, is amended by inserting after paragraph seven the following</w:t>
      </w:r>
      <w:proofErr w:type="gramStart"/>
      <w:r w:rsidRPr="000D35A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0D35A9">
        <w:rPr>
          <w:rFonts w:ascii="Times New Roman" w:hAnsi="Times New Roman" w:cs="Times New Roman"/>
          <w:sz w:val="24"/>
          <w:szCs w:val="24"/>
        </w:rPr>
        <w:t xml:space="preserve"> Notwithstanding any general or specific law to the contrary, if a registered physician is convicted of three cases of medical malpractice the board shall revoke said physicians registration revoked.    </w:t>
      </w:r>
    </w:p>
    <w:sectPr w:rsidRPr="000D35A9" w:rsidR="00C329C8" w:rsidSect="00C329C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329C8"/>
    <w:rsid w:val="000D35A9"/>
    <w:rsid w:val="00C329C8"/>
    <w:rsid w:val="00D55EFB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64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2009-01-05T23:23:00Z</dcterms:created>
  <dcterms:modified xsi:type="dcterms:W3CDTF">2009-01-14T14:48:00Z</dcterms:modified>
</cp:coreProperties>
</file>