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7A" w:rsidRDefault="0037739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1/15/2009</w:t>
      </w:r>
    </w:p>
    <w:p w:rsidR="00F4357A" w:rsidRDefault="0037739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7739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4357A" w:rsidRDefault="003773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4357A" w:rsidRDefault="003773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357A" w:rsidRDefault="0037739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4357A" w:rsidRDefault="0037739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A. Baddour (BY REQUEST)</w:t>
      </w:r>
    </w:p>
    <w:p w:rsidR="00F4357A" w:rsidRDefault="0037739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357A" w:rsidRDefault="0037739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4357A" w:rsidRDefault="0037739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4357A" w:rsidRDefault="0037739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public sa</w:t>
      </w:r>
      <w:r>
        <w:rPr>
          <w:rFonts w:ascii="Times New Roman"/>
          <w:sz w:val="24"/>
        </w:rPr>
        <w:t>fety.</w:t>
      </w:r>
      <w:proofErr w:type="gramEnd"/>
    </w:p>
    <w:p w:rsidR="00F4357A" w:rsidRDefault="003773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357A" w:rsidRDefault="0037739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4357A" w:rsidRDefault="00F4357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4357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4357A" w:rsidRDefault="003773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4357A" w:rsidRDefault="003773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4357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4357A" w:rsidRDefault="003773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James </w:t>
                </w:r>
                <w:proofErr w:type="spellStart"/>
                <w:r>
                  <w:rPr>
                    <w:rFonts w:ascii="Times New Roman"/>
                  </w:rPr>
                  <w:t>Thivierage</w:t>
                </w:r>
                <w:proofErr w:type="spellEnd"/>
              </w:p>
            </w:tc>
            <w:tc>
              <w:tcPr>
                <w:tcW w:w="4500" w:type="dxa"/>
              </w:tcPr>
              <w:p w:rsidR="00F4357A" w:rsidRDefault="003773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PO BOX 422</w:t>
                </w:r>
                <w:r>
                  <w:rPr>
                    <w:rFonts w:ascii="Times New Roman"/>
                  </w:rPr>
                  <w:br/>
                  <w:t>Amesbury, MA</w:t>
                </w:r>
              </w:p>
            </w:tc>
          </w:tr>
        </w:tbl>
      </w:sdtContent>
    </w:sdt>
    <w:p w:rsidR="00F4357A" w:rsidRDefault="0037739E">
      <w:pPr>
        <w:suppressLineNumbers/>
      </w:pPr>
      <w:r>
        <w:br w:type="page"/>
      </w:r>
    </w:p>
    <w:p w:rsidR="00F4357A" w:rsidRDefault="0037739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S01343 OF 2007-2008.]</w:t>
      </w:r>
    </w:p>
    <w:p w:rsidR="00F4357A" w:rsidRDefault="003773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4357A" w:rsidRDefault="003773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357A" w:rsidRDefault="0037739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4357A" w:rsidRDefault="003773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357A" w:rsidRDefault="0037739E">
      <w:pPr>
        <w:suppressLineNumbers/>
        <w:spacing w:after="2"/>
      </w:pPr>
      <w:r>
        <w:rPr>
          <w:sz w:val="14"/>
        </w:rPr>
        <w:br/>
      </w:r>
      <w:r>
        <w:br/>
      </w:r>
    </w:p>
    <w:p w:rsidR="00F4357A" w:rsidRDefault="0037739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public safety.</w:t>
      </w:r>
      <w:proofErr w:type="gramEnd"/>
      <w:r>
        <w:br/>
      </w:r>
      <w:r>
        <w:br/>
      </w:r>
      <w:r>
        <w:br/>
      </w:r>
    </w:p>
    <w:p w:rsidR="00F4357A" w:rsidRDefault="0037739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4357A" w:rsidRDefault="0037739E" w:rsidP="0037739E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 All establishments will provide signage that notifies the user/occupants of the location of emergency exits; and also, urges the user/occupant that in the event of an emergency that they should stay calm and proceed orderly to one of these exits; and that the state develop and order all school districts to advise students of the procedure to evacuate a premise in an orderly and calm manner in an emergency</w:t>
      </w:r>
    </w:p>
    <w:sectPr w:rsidR="00F4357A" w:rsidSect="00F4357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357A"/>
    <w:rsid w:val="0037739E"/>
    <w:rsid w:val="00F4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7739E"/>
  </w:style>
  <w:style w:type="paragraph" w:styleId="NormalWeb">
    <w:name w:val="Normal (Web)"/>
    <w:basedOn w:val="Normal"/>
    <w:uiPriority w:val="99"/>
    <w:unhideWhenUsed/>
    <w:rsid w:val="0037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2009-01-16T01:06:00Z</dcterms:created>
  <dcterms:modified xsi:type="dcterms:W3CDTF">2009-01-16T01:06:00Z</dcterms:modified>
</cp:coreProperties>
</file>