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425DEC" w:rsidRDefault="0081243A">
      <w:pPr>
        <w:suppressLineNumbers/>
        <w:spacing w:after="2"/>
        <w:jc w:val="center"/>
      </w:pPr>
      <w:r>
        <w:rPr>
          <w:rFonts w:ascii="Arial"/>
          <w:sz w:val="18"/>
        </w:rPr>
        <w:t>SENATE DOCKET, NO.         FILED ON: 1/6/2009</w:t>
      </w:r>
    </w:p>
    <w:p w:rsidR="00425DEC" w:rsidRDefault="0081243A">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EC78BE">
            <w:pPr>
              <w:suppressLineNumbers/>
              <w:jc w:val="right"/>
              <w:rPr>
                <w:b/>
                <w:sz w:val="28"/>
              </w:rPr>
            </w:pPr>
          </w:p>
        </w:tc>
      </w:tr>
    </w:tbl>
    <w:p w:rsidR="00425DEC" w:rsidRDefault="0081243A">
      <w:pPr>
        <w:suppressLineNumbers/>
        <w:spacing w:before="2" w:after="2"/>
        <w:jc w:val="center"/>
      </w:pPr>
      <w:r>
        <w:rPr>
          <w:rFonts w:ascii="Old English Text MT"/>
          <w:sz w:val="32"/>
        </w:rPr>
        <w:t>The Commonwealth of Massachusetts</w:t>
      </w:r>
    </w:p>
    <w:p w:rsidR="00425DEC" w:rsidRDefault="0081243A">
      <w:pPr>
        <w:suppressLineNumbers/>
        <w:spacing w:after="2"/>
        <w:jc w:val="center"/>
      </w:pPr>
      <w:r>
        <w:rPr>
          <w:rFonts w:ascii="Times New Roman"/>
          <w:b/>
          <w:sz w:val="32"/>
          <w:vertAlign w:val="superscript"/>
        </w:rPr>
        <w:t>_______________</w:t>
      </w:r>
    </w:p>
    <w:p w:rsidR="00425DEC" w:rsidRDefault="0081243A">
      <w:pPr>
        <w:suppressLineNumbers/>
        <w:spacing w:before="2"/>
        <w:jc w:val="center"/>
      </w:pPr>
      <w:r>
        <w:rPr>
          <w:rFonts w:ascii="Times New Roman"/>
          <w:sz w:val="20"/>
        </w:rPr>
        <w:t>PRESENTED BY:</w:t>
      </w:r>
    </w:p>
    <w:p w:rsidR="00425DEC" w:rsidRDefault="0081243A">
      <w:pPr>
        <w:suppressLineNumbers/>
        <w:spacing w:after="2"/>
        <w:jc w:val="center"/>
      </w:pPr>
      <w:r>
        <w:rPr>
          <w:rFonts w:ascii="Times New Roman"/>
          <w:b/>
          <w:sz w:val="24"/>
        </w:rPr>
        <w:t>Brown, Scott (SEN)</w:t>
      </w:r>
    </w:p>
    <w:p w:rsidR="00425DEC" w:rsidRDefault="0081243A">
      <w:pPr>
        <w:suppressLineNumbers/>
        <w:jc w:val="center"/>
      </w:pPr>
      <w:r>
        <w:rPr>
          <w:rFonts w:ascii="Times New Roman"/>
          <w:b/>
          <w:sz w:val="32"/>
          <w:vertAlign w:val="superscript"/>
        </w:rPr>
        <w:t>_______________</w:t>
      </w:r>
    </w:p>
    <w:p w:rsidR="00425DEC" w:rsidRDefault="0081243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25DEC" w:rsidRDefault="0081243A">
      <w:pPr>
        <w:suppressLineNumbers/>
      </w:pPr>
      <w:r>
        <w:rPr>
          <w:rFonts w:ascii="Times New Roman"/>
          <w:sz w:val="20"/>
        </w:rPr>
        <w:tab/>
        <w:t>The undersigned legislators and/or citizens respectfully petition for the passage of the accompanying bill:</w:t>
      </w:r>
    </w:p>
    <w:p w:rsidR="00425DEC" w:rsidRDefault="0081243A">
      <w:pPr>
        <w:suppressLineNumbers/>
        <w:spacing w:after="2"/>
        <w:jc w:val="center"/>
      </w:pPr>
      <w:r>
        <w:rPr>
          <w:rFonts w:ascii="Times New Roman"/>
          <w:sz w:val="24"/>
        </w:rPr>
        <w:t>An Act relative to the definition of a veteran for public retirees</w:t>
      </w:r>
    </w:p>
    <w:p w:rsidR="00425DEC" w:rsidRDefault="0081243A">
      <w:pPr>
        <w:suppressLineNumbers/>
        <w:spacing w:after="2"/>
        <w:jc w:val="center"/>
      </w:pPr>
      <w:r>
        <w:rPr>
          <w:rFonts w:ascii="Times New Roman"/>
          <w:b/>
          <w:sz w:val="32"/>
          <w:vertAlign w:val="superscript"/>
        </w:rPr>
        <w:t>_______________</w:t>
      </w:r>
    </w:p>
    <w:p w:rsidR="00425DEC" w:rsidRDefault="0081243A">
      <w:pPr>
        <w:suppressLineNumbers/>
        <w:jc w:val="center"/>
      </w:pPr>
      <w:r>
        <w:rPr>
          <w:rFonts w:ascii="Times New Roman"/>
          <w:sz w:val="20"/>
        </w:rPr>
        <w:t>PETITION OF:</w:t>
      </w:r>
    </w:p>
    <w:p w:rsidR="00425DEC" w:rsidRDefault="00425DEC">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Brown, Scott (SEN)</w:t>
                </w:r>
              </w:p>
            </w:tc>
            <w:tc>
              <w:tcPr>
                <w:tcW w:w="4500" w:type="dxa"/>
              </w:tcPr>
              <w:p>
                <w:pPr>
                  <w:suppressLineNumbers/>
                  <w:spacing w:after="2"/>
                  <w:rPr>
                    <w:rFonts w:ascii="Times New Roman"/>
                    <w:sz w:val="22"/>
                  </w:rPr>
                </w:pPr>
                <w:r>
                  <w:rPr>
                    <w:rFonts w:ascii="Times New Roman"/>
                    <w:sz w:val="22"/>
                  </w:rPr>
                  <w:t>Norfolk, Bristol and Middlesex</w:t>
                </w:r>
              </w:p>
            </w:tc>
          </w:tr>
          <w:tr>
            <w:tc>
              <w:tcPr>
                <w:tcW w:w="4500" w:type="dxa"/>
              </w:tcPr>
              <w:p>
                <w:pPr>
                  <w:suppressLineNumbers/>
                  <w:spacing w:after="2"/>
                  <w:rPr>
                    <w:rFonts w:ascii="Times New Roman"/>
                    <w:sz w:val="22"/>
                  </w:rPr>
                </w:pPr>
                <w:r>
                  <w:rPr>
                    <w:rFonts w:ascii="Times New Roman"/>
                    <w:sz w:val="22"/>
                  </w:rPr>
                  <w:t>Mr. Hedlund</w:t>
                </w:r>
              </w:p>
            </w:tc>
            <w:tc>
              <w:tcPr>
                <w:tcW w:w="4500" w:type="dxa"/>
              </w:tcPr>
              <w:p>
                <w:pPr>
                  <w:suppressLineNumbers/>
                  <w:spacing w:after="2"/>
                  <w:rPr>
                    <w:rFonts w:ascii="Times New Roman"/>
                    <w:sz w:val="22"/>
                  </w:rPr>
                </w:pPr>
                <w:r>
                  <w:rPr>
                    <w:rFonts w:ascii="Times New Roman"/>
                    <w:sz w:val="22"/>
                  </w:rPr>
                  <w:t>Plymouth and Norfolk</w:t>
                </w:r>
              </w:p>
            </w:tc>
          </w:tr>
          <w:tr>
            <w:tc>
              <w:tcPr>
                <w:tcW w:w="4500" w:type="dxa"/>
              </w:tcPr>
              <w:p>
                <w:pPr>
                  <w:suppressLineNumbers/>
                  <w:spacing w:after="2"/>
                  <w:rPr>
                    <w:rFonts w:ascii="Times New Roman"/>
                    <w:sz w:val="22"/>
                  </w:rPr>
                </w:pPr>
                <w:r>
                  <w:rPr>
                    <w:rFonts w:ascii="Times New Roman"/>
                    <w:sz w:val="22"/>
                  </w:rPr>
                  <w:t>Mr. Knapik</w:t>
                </w:r>
              </w:p>
            </w:tc>
            <w:tc>
              <w:tcPr>
                <w:tcW w:w="4500" w:type="dxa"/>
              </w:tcPr>
              <w:p>
                <w:pPr>
                  <w:suppressLineNumbers/>
                  <w:spacing w:after="2"/>
                  <w:rPr>
                    <w:rFonts w:ascii="Times New Roman"/>
                    <w:sz w:val="22"/>
                  </w:rPr>
                </w:pPr>
                <w:r>
                  <w:rPr>
                    <w:rFonts w:ascii="Times New Roman"/>
                    <w:sz w:val="22"/>
                  </w:rPr>
                  <w:t>Second Hampden and Hampshire</w:t>
                </w:r>
              </w:p>
            </w:tc>
          </w:tr>
          <w:tr>
            <w:tc>
              <w:tcPr>
                <w:tcW w:w="4500" w:type="dxa"/>
              </w:tcPr>
              <w:p>
                <w:pPr>
                  <w:suppressLineNumbers/>
                  <w:spacing w:after="2"/>
                  <w:rPr>
                    <w:rFonts w:ascii="Times New Roman"/>
                    <w:sz w:val="22"/>
                  </w:rPr>
                </w:pPr>
                <w:r>
                  <w:rPr>
                    <w:rFonts w:ascii="Times New Roman"/>
                    <w:sz w:val="22"/>
                  </w:rPr>
                  <w:t>Mr. Tarr</w:t>
                </w:r>
              </w:p>
            </w:tc>
            <w:tc>
              <w:tcPr>
                <w:tcW w:w="4500" w:type="dxa"/>
              </w:tcPr>
              <w:p>
                <w:pPr>
                  <w:suppressLineNumbers/>
                  <w:spacing w:after="2"/>
                  <w:rPr>
                    <w:rFonts w:ascii="Times New Roman"/>
                    <w:sz w:val="22"/>
                  </w:rPr>
                </w:pPr>
                <w:r>
                  <w:rPr>
                    <w:rFonts w:ascii="Times New Roman"/>
                    <w:sz w:val="22"/>
                  </w:rPr>
                  <w:t>First Essex and Middlesex</w:t>
                </w:r>
              </w:p>
            </w:tc>
          </w:tr>
          <w:tr>
            <w:tc>
              <w:tcPr>
                <w:tcW w:w="4500" w:type="dxa"/>
              </w:tcPr>
              <w:p>
                <w:pPr>
                  <w:suppressLineNumbers/>
                  <w:spacing w:after="2"/>
                  <w:rPr>
                    <w:rFonts w:ascii="Times New Roman"/>
                    <w:sz w:val="22"/>
                  </w:rPr>
                </w:pPr>
                <w:r>
                  <w:rPr>
                    <w:rFonts w:ascii="Times New Roman"/>
                    <w:sz w:val="22"/>
                  </w:rPr>
                  <w:t>Mr. Tisei</w:t>
                </w:r>
              </w:p>
            </w:tc>
            <w:tc>
              <w:tcPr>
                <w:tcW w:w="4500" w:type="dxa"/>
              </w:tcPr>
              <w:p>
                <w:pPr>
                  <w:suppressLineNumbers/>
                  <w:spacing w:after="2"/>
                  <w:rPr>
                    <w:rFonts w:ascii="Times New Roman"/>
                    <w:sz w:val="22"/>
                  </w:rPr>
                </w:pPr>
                <w:r>
                  <w:rPr>
                    <w:rFonts w:ascii="Times New Roman"/>
                    <w:sz w:val="22"/>
                  </w:rPr>
                  <w:t>Middlesex and Essex</w:t>
                </w:r>
              </w:p>
            </w:tc>
          </w:tr>
          <w:tr>
            <w:tc>
              <w:tcPr>
                <w:tcW w:w="4500" w:type="dxa"/>
              </w:tcPr>
              <w:p>
                <w:pPr>
                  <w:suppressLineNumbers/>
                  <w:spacing w:after="2"/>
                  <w:rPr>
                    <w:rFonts w:ascii="Times New Roman"/>
                    <w:sz w:val="22"/>
                  </w:rPr>
                </w:pPr>
                <w:r>
                  <w:rPr>
                    <w:rFonts w:ascii="Times New Roman"/>
                    <w:sz w:val="22"/>
                  </w:rPr>
                  <w:t>Todd M. Smola</w:t>
                </w:r>
              </w:p>
            </w:tc>
            <w:tc>
              <w:tcPr>
                <w:tcW w:w="4500" w:type="dxa"/>
              </w:tcPr>
              <w:p>
                <w:pPr>
                  <w:suppressLineNumbers/>
                  <w:spacing w:after="2"/>
                  <w:rPr>
                    <w:rFonts w:ascii="Times New Roman"/>
                    <w:sz w:val="22"/>
                  </w:rPr>
                </w:pPr>
                <w:r>
                  <w:rPr>
                    <w:rFonts w:ascii="Times New Roman"/>
                    <w:sz w:val="22"/>
                  </w:rPr>
                  <w:t>1st Hampden</w:t>
                </w:r>
              </w:p>
            </w:tc>
          </w:tr>
        </w:tbl>
      </w:sdtContent>
    </w:sdt>
    <w:p w:rsidR="00425DEC" w:rsidRDefault="0081243A">
      <w:pPr>
        <w:suppressLineNumbers/>
      </w:pPr>
      <w:r>
        <w:br w:type="page"/>
      </w:r>
    </w:p>
    <w:p w:rsidR="00425DEC" w:rsidRDefault="0081243A">
      <w:pPr>
        <w:suppressLineNumbers/>
        <w:jc w:val="center"/>
      </w:pPr>
      <w:r>
        <w:rPr>
          <w:rFonts w:ascii="Times New Roman"/>
          <w:sz w:val="24"/>
        </w:rPr>
        <w:lastRenderedPageBreak/>
        <w:t>[SIMILAR MATTER FILED IN PREVIOUS SESSION</w:t>
      </w:r>
      <w:r>
        <w:rPr>
          <w:rFonts w:ascii="Times New Roman"/>
          <w:sz w:val="24"/>
        </w:rPr>
        <w:br/>
        <w:t>SEE SENATE, NO. S01465 OF 2007-2008.]</w:t>
      </w:r>
    </w:p>
    <w:p w:rsidR="00425DEC" w:rsidRDefault="0081243A">
      <w:pPr>
        <w:suppressLineNumbers/>
        <w:spacing w:before="2" w:after="2"/>
        <w:jc w:val="center"/>
      </w:pPr>
      <w:r>
        <w:rPr>
          <w:rFonts w:ascii="Old English Text MT"/>
          <w:sz w:val="32"/>
        </w:rPr>
        <w:t>The Commonwealth of Massachusetts</w:t>
      </w:r>
      <w:r>
        <w:rPr>
          <w:rFonts w:ascii="Old English Text MT"/>
          <w:sz w:val="32"/>
        </w:rPr>
        <w:br/>
      </w:r>
    </w:p>
    <w:p w:rsidR="00425DEC" w:rsidRDefault="0081243A">
      <w:pPr>
        <w:suppressLineNumbers/>
        <w:spacing w:after="2"/>
        <w:jc w:val="center"/>
      </w:pPr>
      <w:r>
        <w:rPr>
          <w:rFonts w:ascii="Times New Roman"/>
          <w:b/>
          <w:sz w:val="24"/>
          <w:vertAlign w:val="superscript"/>
        </w:rPr>
        <w:t>_______________</w:t>
      </w:r>
    </w:p>
    <w:p w:rsidR="00425DEC" w:rsidRDefault="0081243A">
      <w:pPr>
        <w:suppressLineNumbers/>
        <w:spacing w:after="2"/>
        <w:jc w:val="center"/>
      </w:pPr>
      <w:r>
        <w:rPr>
          <w:rFonts w:ascii="Times New Roman"/>
          <w:b/>
          <w:sz w:val="18"/>
        </w:rPr>
        <w:t>In the Year Two Thousand and Nine</w:t>
      </w:r>
    </w:p>
    <w:p w:rsidR="00425DEC" w:rsidRDefault="0081243A">
      <w:pPr>
        <w:suppressLineNumbers/>
        <w:spacing w:after="2"/>
        <w:jc w:val="center"/>
      </w:pPr>
      <w:r>
        <w:rPr>
          <w:rFonts w:ascii="Times New Roman"/>
          <w:b/>
          <w:sz w:val="24"/>
          <w:vertAlign w:val="superscript"/>
        </w:rPr>
        <w:t>_______________</w:t>
      </w:r>
    </w:p>
    <w:p w:rsidR="00425DEC" w:rsidRDefault="0081243A">
      <w:pPr>
        <w:suppressLineNumbers/>
        <w:spacing w:after="2"/>
      </w:pPr>
      <w:r>
        <w:rPr>
          <w:sz w:val="14"/>
        </w:rPr>
        <w:br/>
      </w:r>
      <w:r>
        <w:br/>
      </w:r>
    </w:p>
    <w:p w:rsidR="00425DEC" w:rsidRDefault="0081243A">
      <w:pPr>
        <w:suppressLineNumbers/>
      </w:pPr>
      <w:proofErr w:type="gramStart"/>
      <w:r>
        <w:rPr>
          <w:rFonts w:ascii="Times New Roman"/>
          <w:smallCaps/>
          <w:sz w:val="28"/>
        </w:rPr>
        <w:t>An Act relative to the definition of a veteran for public retirees.</w:t>
      </w:r>
      <w:proofErr w:type="gramEnd"/>
      <w:r>
        <w:br/>
      </w:r>
      <w:r>
        <w:br/>
      </w:r>
      <w:r>
        <w:br/>
      </w:r>
    </w:p>
    <w:p w:rsidR="00425DEC" w:rsidRDefault="0081243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EC78BE" w:rsidR="0081243A" w:rsidP="0081243A" w:rsidRDefault="0081243A">
      <w:pPr>
        <w:spacing w:line="480" w:lineRule="auto"/>
        <w:ind w:firstLine="720"/>
        <w:rPr>
          <w:rFonts w:ascii="Times New Roman" w:hAnsi="Times New Roman" w:cs="Times New Roman"/>
          <w:sz w:val="24"/>
          <w:szCs w:val="24"/>
        </w:rPr>
      </w:pPr>
      <w:proofErr w:type="gramStart"/>
      <w:r w:rsidRPr="00EC78BE">
        <w:rPr>
          <w:rFonts w:ascii="Times New Roman" w:hAnsi="Times New Roman" w:cs="Times New Roman"/>
          <w:sz w:val="24"/>
          <w:szCs w:val="24"/>
        </w:rPr>
        <w:t>SECTION 1.</w:t>
      </w:r>
      <w:proofErr w:type="gramEnd"/>
      <w:r w:rsidRPr="00EC78BE">
        <w:rPr>
          <w:rFonts w:ascii="Times New Roman" w:hAnsi="Times New Roman" w:cs="Times New Roman"/>
          <w:sz w:val="24"/>
          <w:szCs w:val="24"/>
        </w:rPr>
        <w:t xml:space="preserve"> Paragraph (b) o</w:t>
      </w:r>
      <w:r w:rsidR="00EC78BE">
        <w:rPr>
          <w:rFonts w:ascii="Times New Roman" w:hAnsi="Times New Roman" w:cs="Times New Roman"/>
          <w:sz w:val="24"/>
          <w:szCs w:val="24"/>
        </w:rPr>
        <w:t xml:space="preserve">f subdivision (2) of section 5 </w:t>
      </w:r>
      <w:r w:rsidRPr="00EC78BE">
        <w:rPr>
          <w:rFonts w:ascii="Times New Roman" w:hAnsi="Times New Roman" w:cs="Times New Roman"/>
          <w:sz w:val="24"/>
          <w:szCs w:val="24"/>
        </w:rPr>
        <w:t xml:space="preserve">of chapter 32 of the General Laws is hereby amended by inserting at the end thereof the following new sentences:- </w:t>
      </w:r>
    </w:p>
    <w:p w:rsidRPr="00EC78BE" w:rsidR="00425DEC" w:rsidP="00EC78BE" w:rsidRDefault="0081243A">
      <w:pPr>
        <w:spacing w:line="480" w:lineRule="auto"/>
        <w:rPr>
          <w:rFonts w:ascii="Times New Roman" w:hAnsi="Times New Roman" w:cs="Times New Roman"/>
          <w:sz w:val="24"/>
          <w:szCs w:val="24"/>
        </w:rPr>
      </w:pPr>
      <w:r w:rsidRPr="00EC78BE">
        <w:rPr>
          <w:rFonts w:ascii="Times New Roman" w:hAnsi="Times New Roman" w:cs="Times New Roman"/>
          <w:sz w:val="24"/>
          <w:szCs w:val="24"/>
        </w:rPr>
        <w:t xml:space="preserve">“Upon acceptance of this provision by a retirement system, any member who is a veteran, as defined by clause forty-third of section 7 of chapter 4 of the General Laws, as amended by chapter 116 of the acts of 2004, and who retired under the provisions of sections 5, 10 (1) and 26 (3) of this chapter, before the effective date of said chapter 116, without receiving the additional yearly allowance as a veteran provided therein, shall receive such additional yearly allowance as a veteran under paragraph (b) of subdivision (2) of section 5  or paragraph (c) of subdivision (3) of section 26 of this chapter, whichever is  applicable. Acceptance of this provision by a retirement system shall be by a majority vote of the board of each such system, subject to the approval of the legislative body. For the purposes herein, “legislative body” shall mean, in the case of a city, the city council in accordance with its charter, in the case of a town, the town meeting, in the case of a county, the county retirement board advisory council, in the case of a </w:t>
      </w:r>
      <w:r w:rsidRPr="00EC78BE">
        <w:rPr>
          <w:rFonts w:ascii="Times New Roman" w:hAnsi="Times New Roman" w:cs="Times New Roman"/>
          <w:sz w:val="24"/>
          <w:szCs w:val="24"/>
        </w:rPr>
        <w:lastRenderedPageBreak/>
        <w:t xml:space="preserve">region, the regional retirement board advisory council, in the case of a district, the district members, and, in the case of an authority, the governing body. Acceptance shall be deemed to have occurred upon the filing of a certification of such votes with the commission.  For purposes herein, the state teachers’ and state employees’ retirement systems shall be deemed to have accepted this provision.” </w:t>
      </w:r>
      <w:r w:rsidRPr="00EC78BE">
        <w:rPr>
          <w:rFonts w:ascii="Times New Roman" w:hAnsi="Times New Roman" w:cs="Times New Roman"/>
          <w:sz w:val="24"/>
          <w:szCs w:val="24"/>
        </w:rPr>
        <w:tab/>
      </w:r>
    </w:p>
    <w:sectPr w:rsidRPr="00EC78BE" w:rsidR="00425DEC" w:rsidSect="00425DE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425DEC"/>
    <w:rsid w:val="00104561"/>
    <w:rsid w:val="00425DEC"/>
    <w:rsid w:val="0081243A"/>
    <w:rsid w:val="00EC78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5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24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43A"/>
    <w:rPr>
      <w:rFonts w:ascii="Tahoma" w:hAnsi="Tahoma" w:cs="Tahoma"/>
      <w:sz w:val="16"/>
      <w:szCs w:val="16"/>
    </w:rPr>
  </w:style>
  <w:style w:type="character" w:styleId="LineNumber">
    <w:name w:val="line number"/>
    <w:basedOn w:val="DefaultParagraphFont"/>
    <w:uiPriority w:val="99"/>
    <w:semiHidden/>
    <w:unhideWhenUsed/>
    <w:rsid w:val="0081243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414</Words>
  <Characters>2361</Characters>
  <Application>Microsoft Office Word</Application>
  <DocSecurity>0</DocSecurity>
  <Lines>19</Lines>
  <Paragraphs>5</Paragraphs>
  <ScaleCrop>false</ScaleCrop>
  <Company>Massachusetts Legislature</Company>
  <LinksUpToDate>false</LinksUpToDate>
  <CharactersWithSpaces>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2009-01-06T14:51:00Z</dcterms:created>
  <dcterms:modified xsi:type="dcterms:W3CDTF">2009-01-14T16:23:00Z</dcterms:modified>
</cp:coreProperties>
</file>