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A9" w:rsidRDefault="008A1C7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A47AA9" w:rsidRDefault="008A1C7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A1C7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47AA9" w:rsidRDefault="008A1C7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47AA9" w:rsidRDefault="008A1C7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7AA9" w:rsidRDefault="008A1C7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47AA9" w:rsidRDefault="008A1C7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A47AA9" w:rsidRDefault="008A1C7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7AA9" w:rsidRDefault="008A1C7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47AA9" w:rsidRDefault="008A1C7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47AA9" w:rsidRDefault="008A1C7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dispo</w:t>
      </w:r>
      <w:r>
        <w:rPr>
          <w:rFonts w:ascii="Times New Roman"/>
          <w:sz w:val="24"/>
        </w:rPr>
        <w:t>sal of obsolete materials and supplies.</w:t>
      </w:r>
      <w:proofErr w:type="gramEnd"/>
    </w:p>
    <w:p w:rsidR="00A47AA9" w:rsidRDefault="008A1C7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7AA9" w:rsidRDefault="008A1C7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47AA9" w:rsidRDefault="00A47AA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47AA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47AA9" w:rsidRDefault="008A1C7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47AA9" w:rsidRDefault="008A1C7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47AA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47AA9" w:rsidRDefault="008A1C7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A47AA9" w:rsidRDefault="008A1C7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A47AA9" w:rsidRDefault="008A1C7B">
      <w:pPr>
        <w:suppressLineNumbers/>
      </w:pPr>
      <w:r>
        <w:br w:type="page"/>
      </w:r>
    </w:p>
    <w:p w:rsidR="00A47AA9" w:rsidRDefault="008A1C7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S01852 OF 2007-2008.]</w:t>
      </w:r>
    </w:p>
    <w:p w:rsidR="00A47AA9" w:rsidRDefault="008A1C7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47AA9" w:rsidRDefault="008A1C7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7AA9" w:rsidRDefault="008A1C7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47AA9" w:rsidRDefault="008A1C7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7AA9" w:rsidRDefault="008A1C7B">
      <w:pPr>
        <w:suppressLineNumbers/>
        <w:spacing w:after="2"/>
      </w:pPr>
      <w:r>
        <w:rPr>
          <w:sz w:val="14"/>
        </w:rPr>
        <w:br/>
      </w:r>
      <w:r>
        <w:br/>
      </w:r>
    </w:p>
    <w:p w:rsidR="00A47AA9" w:rsidRDefault="008A1C7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disposal of obsolete materials and supplies.</w:t>
      </w:r>
      <w:proofErr w:type="gramEnd"/>
      <w:r>
        <w:br/>
      </w:r>
      <w:r>
        <w:br/>
      </w:r>
      <w:r>
        <w:br/>
      </w:r>
    </w:p>
    <w:p w:rsidR="00A47AA9" w:rsidRDefault="008A1C7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47AA9" w:rsidRPr="008A1C7B" w:rsidRDefault="008A1C7B" w:rsidP="008A1C7B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1C7B">
        <w:rPr>
          <w:rFonts w:ascii="Times New Roman" w:hAnsi="Times New Roman" w:cs="Times New Roman"/>
          <w:sz w:val="24"/>
          <w:szCs w:val="24"/>
        </w:rPr>
        <w:t>Clause (12) of Section 22 of Chapter 7 of the 2004 Official Edition of the General Laws is hereby amended by adding at the end thereof the following: - All such items not transferred or sold to other government entities shall be advertised for sale to the general public by the state surplus property office.</w:t>
      </w:r>
      <w:r w:rsidRPr="008A1C7B">
        <w:rPr>
          <w:rFonts w:ascii="Times New Roman" w:hAnsi="Times New Roman" w:cs="Times New Roman"/>
          <w:sz w:val="24"/>
          <w:szCs w:val="24"/>
        </w:rPr>
        <w:tab/>
      </w:r>
    </w:p>
    <w:sectPr w:rsidR="00A47AA9" w:rsidRPr="008A1C7B" w:rsidSect="00A47AA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A47AA9"/>
    <w:rsid w:val="008A1C7B"/>
    <w:rsid w:val="00A4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7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A1C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2009-01-11T19:11:00Z</dcterms:created>
  <dcterms:modified xsi:type="dcterms:W3CDTF">2009-01-11T19:11:00Z</dcterms:modified>
</cp:coreProperties>
</file>