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3C" w:rsidRDefault="00A72800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41013C" w:rsidRDefault="00A7280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7280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1013C" w:rsidRDefault="00A7280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1013C" w:rsidRDefault="00A7280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1013C" w:rsidRDefault="00A7280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1013C" w:rsidRDefault="00A7280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Cynthia Stone Creem</w:t>
      </w:r>
    </w:p>
    <w:p w:rsidR="0041013C" w:rsidRDefault="00A7280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1013C" w:rsidRDefault="00A7280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1013C" w:rsidRDefault="00A7280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1013C" w:rsidRDefault="00A7280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guara</w:t>
      </w:r>
      <w:r>
        <w:rPr>
          <w:rFonts w:ascii="Times New Roman"/>
          <w:sz w:val="24"/>
        </w:rPr>
        <w:t>nty fund for home improvement contractors.</w:t>
      </w:r>
      <w:proofErr w:type="gramEnd"/>
    </w:p>
    <w:p w:rsidR="0041013C" w:rsidRDefault="00A7280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1013C" w:rsidRDefault="00A7280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1013C" w:rsidRDefault="0041013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1013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1013C" w:rsidRDefault="00A7280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1013C" w:rsidRDefault="00A7280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1013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1013C" w:rsidRDefault="00A7280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Cynthia Stone Creem</w:t>
                </w:r>
              </w:p>
            </w:tc>
            <w:tc>
              <w:tcPr>
                <w:tcW w:w="4500" w:type="dxa"/>
              </w:tcPr>
              <w:p w:rsidR="0041013C" w:rsidRDefault="00A7280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Middlesex and Norfolk</w:t>
                </w:r>
              </w:p>
            </w:tc>
          </w:tr>
        </w:tbl>
      </w:sdtContent>
    </w:sdt>
    <w:p w:rsidR="0041013C" w:rsidRDefault="00A72800">
      <w:pPr>
        <w:suppressLineNumbers/>
      </w:pPr>
      <w:r>
        <w:br w:type="page"/>
      </w:r>
    </w:p>
    <w:p w:rsidR="0041013C" w:rsidRDefault="00A7280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S00177 OF 2007-2008.]</w:t>
      </w:r>
    </w:p>
    <w:p w:rsidR="0041013C" w:rsidRDefault="00A7280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41013C" w:rsidRDefault="00A7280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1013C" w:rsidRDefault="00A7280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1013C" w:rsidRDefault="00A7280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1013C" w:rsidRDefault="00A72800">
      <w:pPr>
        <w:suppressLineNumbers/>
        <w:spacing w:after="2"/>
      </w:pPr>
      <w:r>
        <w:rPr>
          <w:sz w:val="14"/>
        </w:rPr>
        <w:br/>
      </w:r>
      <w:r>
        <w:br/>
      </w:r>
    </w:p>
    <w:p w:rsidR="0041013C" w:rsidRDefault="00A72800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guaranty fund for home improvement contractors.</w:t>
      </w:r>
      <w:proofErr w:type="gramEnd"/>
      <w:r>
        <w:br/>
      </w:r>
      <w:r>
        <w:br/>
      </w:r>
      <w:r>
        <w:br/>
      </w:r>
    </w:p>
    <w:p w:rsidR="0041013C" w:rsidRDefault="00A72800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72800" w:rsidRDefault="00A72800" w:rsidP="00A72800">
      <w:pPr>
        <w:spacing w:before="100" w:beforeAutospacing="1" w:after="100" w:afterAutospacing="1" w:line="48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SECTION 1.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Section 1 of Chapter 142A of the General Laws, as appearing in the 2004 Official Edition, is hereby amended by striking out lines 9-13 inclusive and inserting in place thereof the following -  </w:t>
      </w:r>
    </w:p>
    <w:p w:rsidR="00A72800" w:rsidRDefault="00A72800" w:rsidP="00A72800">
      <w:pPr>
        <w:spacing w:before="100" w:beforeAutospacing="1" w:after="100" w:afterAutospacing="1" w:line="48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“Claimant” an owner and resident of a residential building, containing at least one but not more than four dwelling units, or an owner and resident of a single condominium unit in a residential building, who has entered into a construction contract with a contractor to carry out construction work on said building, or, for a condominium owner, who has entered into a construction contract with a contractor to carry out construction work on an area of said building under that owner's exclusive control, and who is making a claim against said contractor for failure of performance under said contract.</w:t>
      </w:r>
    </w:p>
    <w:p w:rsidR="00A72800" w:rsidRDefault="00A72800" w:rsidP="00A72800">
      <w:pPr>
        <w:spacing w:before="100" w:beforeAutospacing="1" w:after="100" w:afterAutospacing="1" w:line="48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lastRenderedPageBreak/>
        <w:t>SECTION 2.</w:t>
      </w:r>
      <w:proofErr w:type="gramEnd"/>
      <w:r>
        <w:rPr>
          <w:rFonts w:ascii="Times New Roman" w:eastAsia="Times New Roman" w:hAnsi="Times New Roman"/>
          <w:sz w:val="24"/>
          <w:szCs w:val="24"/>
        </w:rPr>
        <w:t>  This act shall be effective retroactively to January 1, 1996.  Any claim which would otherwise be foreclosed under the provisions of section 7 of this chapter shall be considered timely filed with regard to said section 7 if filed within six months of the enactment of this act.</w:t>
      </w:r>
    </w:p>
    <w:p w:rsidR="00A72800" w:rsidRDefault="00A72800" w:rsidP="00A72800">
      <w:pPr>
        <w:rPr>
          <w:rFonts w:ascii="Calibri" w:eastAsia="Calibri" w:hAnsi="Calibri"/>
        </w:rPr>
      </w:pPr>
    </w:p>
    <w:p w:rsidR="0041013C" w:rsidRDefault="0041013C" w:rsidP="00A72800">
      <w:pPr>
        <w:spacing w:line="336" w:lineRule="auto"/>
      </w:pPr>
    </w:p>
    <w:sectPr w:rsidR="0041013C" w:rsidSect="0041013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013C"/>
    <w:rsid w:val="0041013C"/>
    <w:rsid w:val="00A7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80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72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313</Words>
  <Characters>1790</Characters>
  <Application>Microsoft Office Word</Application>
  <DocSecurity>0</DocSecurity>
  <Lines>14</Lines>
  <Paragraphs>4</Paragraphs>
  <ScaleCrop>false</ScaleCrop>
  <Company>Massachusetts Legislature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2009-01-14T03:20:00Z</dcterms:created>
  <dcterms:modified xsi:type="dcterms:W3CDTF">2009-01-14T03:21:00Z</dcterms:modified>
</cp:coreProperties>
</file>