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139" w:rsidRDefault="00A41332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1/16/2009</w:t>
      </w:r>
    </w:p>
    <w:p w:rsidR="002F0139" w:rsidRDefault="00A41332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A41332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2F0139" w:rsidRDefault="00A4133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2F0139" w:rsidRDefault="00A4133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F0139" w:rsidRDefault="00A41332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2F0139" w:rsidRDefault="00A41332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Robert A. O'Leary</w:t>
      </w:r>
    </w:p>
    <w:p w:rsidR="002F0139" w:rsidRDefault="00A41332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F0139" w:rsidRDefault="00A41332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2F0139" w:rsidRDefault="00A41332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2F0139" w:rsidRDefault="00A41332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Pract</w:t>
      </w:r>
      <w:r>
        <w:rPr>
          <w:rFonts w:ascii="Times New Roman"/>
          <w:sz w:val="24"/>
        </w:rPr>
        <w:t>ice of Medicine.</w:t>
      </w:r>
      <w:proofErr w:type="gramEnd"/>
    </w:p>
    <w:p w:rsidR="002F0139" w:rsidRDefault="00A4133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F0139" w:rsidRDefault="00A41332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2F0139" w:rsidRDefault="002F0139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2F013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2F0139" w:rsidRDefault="00A4133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2F0139" w:rsidRDefault="00A4133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2F013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2F0139" w:rsidRDefault="00A4133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Robert A. O'Leary</w:t>
                </w:r>
              </w:p>
            </w:tc>
            <w:tc>
              <w:tcPr>
                <w:tcW w:w="4500" w:type="dxa"/>
              </w:tcPr>
              <w:p w:rsidR="002F0139" w:rsidRDefault="00A4133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Cape and Islands</w:t>
                </w:r>
              </w:p>
            </w:tc>
          </w:tr>
        </w:tbl>
      </w:sdtContent>
    </w:sdt>
    <w:p w:rsidR="002F0139" w:rsidRDefault="00A41332">
      <w:pPr>
        <w:suppressLineNumbers/>
      </w:pPr>
      <w:r>
        <w:br w:type="page"/>
      </w:r>
    </w:p>
    <w:p w:rsidR="002F0139" w:rsidRDefault="00A4133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2F0139" w:rsidRDefault="00A4133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F0139" w:rsidRDefault="00A41332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2F0139" w:rsidRDefault="00A4133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F0139" w:rsidRDefault="00A41332">
      <w:pPr>
        <w:suppressLineNumbers/>
        <w:spacing w:after="2"/>
      </w:pPr>
      <w:r>
        <w:rPr>
          <w:sz w:val="14"/>
        </w:rPr>
        <w:br/>
      </w:r>
      <w:r>
        <w:br/>
      </w:r>
    </w:p>
    <w:p w:rsidR="002F0139" w:rsidRDefault="00A41332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Practice of Medicine.</w:t>
      </w:r>
      <w:proofErr w:type="gramEnd"/>
      <w:r>
        <w:br/>
      </w:r>
      <w:r>
        <w:br/>
      </w:r>
      <w:r>
        <w:br/>
      </w:r>
    </w:p>
    <w:p w:rsidR="002F0139" w:rsidRDefault="00A41332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2F0139" w:rsidRDefault="00A41332">
      <w:pPr>
        <w:spacing w:line="336" w:lineRule="auto"/>
      </w:pPr>
      <w:r>
        <w:rPr>
          <w:rFonts w:ascii="Times New Roman"/>
        </w:rPr>
        <w:tab/>
      </w:r>
      <w:proofErr w:type="gramStart"/>
      <w:r>
        <w:rPr>
          <w:rStyle w:val="grame"/>
        </w:rPr>
        <w:t>SECTION 1.</w:t>
      </w:r>
      <w:proofErr w:type="gramEnd"/>
      <w:r>
        <w:t xml:space="preserve"> Section 5 of Chapter 112 as appearing in the 2004 official edition is hereby amended on line140 after the word “occasions”, the following:  For purposes of this subsection, the offering of expert testimony in any action for malpractice, negligence, error, omission, mistake or unauthorized rendering of professional services against a physician licensed pursuant to section 2 of Chapter 112 of the general laws, shall constitute the practice of medicine.</w:t>
      </w:r>
    </w:p>
    <w:sectPr w:rsidR="002F0139" w:rsidSect="002F0139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F0139"/>
    <w:rsid w:val="002F0139"/>
    <w:rsid w:val="00A41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332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A41332"/>
  </w:style>
  <w:style w:type="character" w:customStyle="1" w:styleId="grame">
    <w:name w:val="grame"/>
    <w:basedOn w:val="DefaultParagraphFont"/>
    <w:rsid w:val="00A4133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197</Words>
  <Characters>1125</Characters>
  <Application>Microsoft Office Word</Application>
  <DocSecurity>0</DocSecurity>
  <Lines>9</Lines>
  <Paragraphs>2</Paragraphs>
  <ScaleCrop>false</ScaleCrop>
  <Company>Massachusetts Legislature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2009-01-16T18:28:00Z</dcterms:created>
  <dcterms:modified xsi:type="dcterms:W3CDTF">2009-01-16T18:32:00Z</dcterms:modified>
</cp:coreProperties>
</file>