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107CC" w:rsidRDefault="00E9670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D107CC" w:rsidRDefault="00E9670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E9670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107CC" w:rsidRDefault="00E967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107CC" w:rsidRDefault="00E967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07CC" w:rsidRDefault="00E9670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107CC" w:rsidRDefault="00E9670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Rosenberg, Stan (SEN) (BY REQUEST)</w:t>
      </w:r>
    </w:p>
    <w:p w:rsidR="00D107CC" w:rsidRDefault="00E9670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07CC" w:rsidRDefault="00E9670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107CC" w:rsidRDefault="00E9670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107CC" w:rsidRDefault="00E9670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Repealing the Residen</w:t>
      </w:r>
      <w:r>
        <w:rPr>
          <w:rFonts w:ascii="Times New Roman"/>
          <w:sz w:val="24"/>
        </w:rPr>
        <w:t>tial Personal Property Tax.</w:t>
      </w:r>
      <w:proofErr w:type="gramEnd"/>
    </w:p>
    <w:p w:rsidR="00D107CC" w:rsidRDefault="00E967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07CC" w:rsidRDefault="00E9670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107CC" w:rsidRDefault="00D107C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Lance Fritz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228 East Hill Road
</w:t>
                  <w:br/>
                  <w:t>Leyden, MA 01337</w:t>
                </w:r>
              </w:p>
            </w:tc>
          </w:tr>
        </w:tbl>
      </w:sdtContent>
    </w:sdt>
    <w:p w:rsidR="00D107CC" w:rsidRDefault="00E9670B">
      <w:pPr>
        <w:suppressLineNumbers/>
      </w:pPr>
      <w:r>
        <w:br w:type="page"/>
      </w:r>
    </w:p>
    <w:p w:rsidR="00D107CC" w:rsidRDefault="00E967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107CC" w:rsidRDefault="00E967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07CC" w:rsidRDefault="00E9670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107CC" w:rsidRDefault="00E967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07CC" w:rsidRDefault="00E9670B">
      <w:pPr>
        <w:suppressLineNumbers/>
        <w:spacing w:after="2"/>
      </w:pPr>
      <w:r>
        <w:rPr>
          <w:sz w:val="14"/>
        </w:rPr>
        <w:br/>
      </w:r>
      <w:r>
        <w:br/>
      </w:r>
    </w:p>
    <w:p w:rsidR="00D107CC" w:rsidRDefault="00E9670B">
      <w:pPr>
        <w:suppressLineNumbers/>
      </w:pPr>
      <w:proofErr w:type="gramStart"/>
      <w:r>
        <w:rPr>
          <w:rFonts w:ascii="Times New Roman"/>
          <w:smallCaps/>
          <w:sz w:val="28"/>
        </w:rPr>
        <w:t>An Act Repealing the Residential Personal Property Tax.</w:t>
      </w:r>
      <w:proofErr w:type="gramEnd"/>
      <w:r>
        <w:br/>
      </w:r>
      <w:r>
        <w:br/>
      </w:r>
      <w:r>
        <w:br/>
      </w:r>
    </w:p>
    <w:p w:rsidR="00D107CC" w:rsidRDefault="00E9670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E9670B" w:rsidR="00C03951" w:rsidP="00C03951" w:rsidRDefault="00C03951">
      <w:pPr>
        <w:spacing w:line="336" w:lineRule="auto"/>
        <w:rPr>
          <w:rFonts w:ascii="Times New Roman"/>
          <w:iCs/>
        </w:rPr>
      </w:pPr>
      <w:r w:rsidRPr="00E9670B">
        <w:rPr>
          <w:rFonts w:ascii="Times New Roman"/>
          <w:iCs/>
        </w:rPr>
        <w:t>Whereas, the personal property tax provides no additional revenue to the cities and towns of the commonwealth and;</w:t>
      </w:r>
    </w:p>
    <w:p w:rsidRPr="00E9670B" w:rsidR="00C03951" w:rsidP="00C03951" w:rsidRDefault="00C03951">
      <w:pPr>
        <w:spacing w:line="336" w:lineRule="auto"/>
        <w:rPr>
          <w:rFonts w:ascii="Times New Roman"/>
          <w:iCs/>
        </w:rPr>
      </w:pPr>
      <w:r w:rsidRPr="00E9670B">
        <w:rPr>
          <w:rFonts w:ascii="Times New Roman"/>
          <w:iCs/>
        </w:rPr>
        <w:t>Whereas, municipalities incur unnecessary expense in its administration and;</w:t>
      </w:r>
    </w:p>
    <w:p w:rsidRPr="00E9670B" w:rsidR="00C03951" w:rsidP="00C03951" w:rsidRDefault="00C03951">
      <w:pPr>
        <w:spacing w:line="336" w:lineRule="auto"/>
        <w:rPr>
          <w:rFonts w:ascii="Times New Roman"/>
          <w:iCs/>
        </w:rPr>
      </w:pPr>
      <w:r w:rsidRPr="00E9670B">
        <w:rPr>
          <w:rFonts w:ascii="Times New Roman"/>
          <w:iCs/>
        </w:rPr>
        <w:t>Whereas, the compliance with the reporting requirements represents an undue burden on the residence, let the following be enacted.</w:t>
      </w:r>
    </w:p>
    <w:p w:rsidRPr="00C03951" w:rsidR="00C03951" w:rsidP="00C03951" w:rsidRDefault="00C03951">
      <w:pPr>
        <w:spacing w:line="336" w:lineRule="auto"/>
        <w:rPr>
          <w:rFonts w:ascii="Times New Roman"/>
          <w:i/>
          <w:iCs/>
        </w:rPr>
      </w:pPr>
      <w:r w:rsidRPr="00C03951">
        <w:rPr>
          <w:rFonts w:ascii="Times New Roman"/>
          <w:iCs/>
        </w:rPr>
        <w:t> </w:t>
      </w:r>
      <w:proofErr w:type="gramStart"/>
      <w:r w:rsidRPr="00C03951">
        <w:rPr>
          <w:rFonts w:ascii="Times New Roman"/>
          <w:iCs/>
        </w:rPr>
        <w:t>SECTION</w:t>
      </w:r>
      <w:r w:rsidRPr="00C03951">
        <w:rPr>
          <w:rFonts w:ascii="Times New Roman"/>
          <w:iCs/>
        </w:rPr>
        <w:t> </w:t>
      </w:r>
      <w:r w:rsidRPr="00C03951">
        <w:rPr>
          <w:rFonts w:ascii="Times New Roman"/>
          <w:iCs/>
        </w:rPr>
        <w:t>1.</w:t>
      </w:r>
      <w:proofErr w:type="gramEnd"/>
      <w:r w:rsidRPr="00C03951">
        <w:rPr>
          <w:rFonts w:ascii="Times New Roman"/>
          <w:iCs/>
        </w:rPr>
        <w:t> </w:t>
      </w:r>
      <w:r w:rsidRPr="00C03951">
        <w:rPr>
          <w:rFonts w:ascii="Times New Roman"/>
          <w:iCs/>
        </w:rPr>
        <w:t>Section 5 of Chapter 59 of the General Laws, as appearing in the 2006 Official Edition, is hereby amended by inserting the following new clause at the end thereof: Fifty-six, personal property held</w:t>
      </w:r>
      <w:r w:rsidRPr="00C03951">
        <w:rPr>
          <w:rFonts w:ascii="Times New Roman"/>
          <w:iCs/>
        </w:rPr>
        <w:t> </w:t>
      </w:r>
      <w:r w:rsidRPr="00C03951">
        <w:rPr>
          <w:rFonts w:ascii="Times New Roman"/>
          <w:iCs/>
        </w:rPr>
        <w:t xml:space="preserve">principally for personal non-commercial use. Commercial use for the purposes of this section shall mean an enterprise whose net income exceeds $10,000. </w:t>
      </w:r>
    </w:p>
    <w:p w:rsidRPr="00C03951" w:rsidR="00C03951" w:rsidP="00C03951" w:rsidRDefault="00C03951">
      <w:pPr>
        <w:spacing w:line="336" w:lineRule="auto"/>
        <w:rPr>
          <w:rFonts w:ascii="Times New Roman"/>
          <w:iCs/>
        </w:rPr>
      </w:pPr>
      <w:r w:rsidRPr="00C03951">
        <w:rPr>
          <w:rFonts w:ascii="Times New Roman"/>
          <w:iCs/>
        </w:rPr>
        <w:t> </w:t>
      </w:r>
      <w:proofErr w:type="gramStart"/>
      <w:r>
        <w:rPr>
          <w:rFonts w:ascii="Times New Roman"/>
          <w:iCs/>
        </w:rPr>
        <w:t>SECTION 2.</w:t>
      </w:r>
      <w:proofErr w:type="gramEnd"/>
      <w:r w:rsidRPr="00C03951">
        <w:rPr>
          <w:rFonts w:ascii="Times New Roman"/>
          <w:iCs/>
        </w:rPr>
        <w:t xml:space="preserve"> This act shall take effect upon its passage.</w:t>
      </w:r>
    </w:p>
    <w:sectPr w:rsidRPr="00C03951" w:rsidR="00C03951" w:rsidSect="00D107C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107CC"/>
    <w:rsid w:val="00975347"/>
    <w:rsid w:val="00C03951"/>
    <w:rsid w:val="00D107CC"/>
    <w:rsid w:val="00E9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4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53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1364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2009-01-09T22:49:00Z</dcterms:created>
  <dcterms:modified xsi:type="dcterms:W3CDTF">2009-01-09T22:52:00Z</dcterms:modified>
</cp:coreProperties>
</file>