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5" w:rsidRDefault="00ED2A7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7468A5" w:rsidRDefault="00ED2A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D2A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68A5" w:rsidRDefault="00ED2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8A5" w:rsidRDefault="00ED2A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7468A5" w:rsidRDefault="00ED2A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8A5" w:rsidRDefault="00ED2A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68A5" w:rsidRDefault="00ED2A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sz w:val="24"/>
        </w:rPr>
        <w:t>An Act restoring vendor cred</w:t>
      </w:r>
      <w:r>
        <w:rPr>
          <w:rFonts w:ascii="Times New Roman"/>
          <w:sz w:val="24"/>
        </w:rPr>
        <w:t>its.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8A5" w:rsidRDefault="00ED2A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68A5" w:rsidRDefault="007468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68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68A5" w:rsidRDefault="00ED2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68A5" w:rsidRDefault="00ED2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68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68A5" w:rsidRDefault="00ED2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7468A5" w:rsidRDefault="00ED2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7468A5" w:rsidRDefault="00ED2A79">
      <w:pPr>
        <w:suppressLineNumbers/>
      </w:pPr>
      <w:r>
        <w:br w:type="page"/>
      </w:r>
    </w:p>
    <w:p w:rsidR="007468A5" w:rsidRDefault="00ED2A7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S01837 OF 2007-2008.]</w:t>
      </w:r>
    </w:p>
    <w:p w:rsidR="007468A5" w:rsidRDefault="00ED2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68A5" w:rsidRDefault="00ED2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8A5" w:rsidRDefault="00ED2A79">
      <w:pPr>
        <w:suppressLineNumbers/>
        <w:spacing w:after="2"/>
      </w:pPr>
      <w:r>
        <w:rPr>
          <w:sz w:val="14"/>
        </w:rPr>
        <w:br/>
      </w:r>
      <w:r>
        <w:br/>
      </w:r>
    </w:p>
    <w:p w:rsidR="007468A5" w:rsidRDefault="00ED2A79">
      <w:pPr>
        <w:suppressLineNumbers/>
      </w:pPr>
      <w:r>
        <w:rPr>
          <w:rFonts w:ascii="Times New Roman"/>
          <w:smallCaps/>
          <w:sz w:val="28"/>
        </w:rPr>
        <w:t>An Act restoring vendor credits.</w:t>
      </w:r>
      <w:r>
        <w:br/>
      </w:r>
      <w:r>
        <w:br/>
      </w:r>
      <w:r>
        <w:br/>
      </w:r>
    </w:p>
    <w:p w:rsidR="007468A5" w:rsidRDefault="00ED2A7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D2A79" w:rsidRPr="00ED2A79" w:rsidRDefault="00ED2A79" w:rsidP="00ED2A79">
      <w:pPr>
        <w:tabs>
          <w:tab w:val="left" w:pos="-144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D2A79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ED2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79">
        <w:rPr>
          <w:rFonts w:ascii="Times New Roman" w:hAnsi="Times New Roman" w:cs="Times New Roman"/>
          <w:sz w:val="24"/>
          <w:szCs w:val="24"/>
        </w:rPr>
        <w:t xml:space="preserve">Notwithstanding </w:t>
      </w:r>
      <w:smartTag w:uri="urn:schemas-microsoft-com:office:smarttags" w:element="stockticker">
        <w:r w:rsidRPr="00ED2A79">
          <w:rPr>
            <w:rFonts w:ascii="Times New Roman" w:hAnsi="Times New Roman" w:cs="Times New Roman"/>
            <w:sz w:val="24"/>
            <w:szCs w:val="24"/>
          </w:rPr>
          <w:t>DOR</w:t>
        </w:r>
      </w:smartTag>
      <w:r w:rsidRPr="00ED2A79">
        <w:rPr>
          <w:rFonts w:ascii="Times New Roman" w:hAnsi="Times New Roman" w:cs="Times New Roman"/>
          <w:sz w:val="24"/>
          <w:szCs w:val="24"/>
        </w:rPr>
        <w:t xml:space="preserve"> Directive 02-17 or any other written guidance from the Department of Revenue to the contrary, section 27 of chapter 62C of the General L</w:t>
      </w:r>
      <w:r>
        <w:rPr>
          <w:rFonts w:ascii="Times New Roman" w:hAnsi="Times New Roman" w:cs="Times New Roman"/>
          <w:sz w:val="24"/>
          <w:szCs w:val="24"/>
        </w:rPr>
        <w:t>aws, as so appearing in the 2006</w:t>
      </w:r>
      <w:r w:rsidRPr="00ED2A79">
        <w:rPr>
          <w:rFonts w:ascii="Times New Roman" w:hAnsi="Times New Roman" w:cs="Times New Roman"/>
          <w:sz w:val="24"/>
          <w:szCs w:val="24"/>
        </w:rPr>
        <w:t xml:space="preserve"> Official Edition, shall be interpreted to allow the use of tax credits, so-called “vendor credits”, whereby taxpayers under audit for substantiated overpayments of Massachusetts sales/use taxes that are otherwise outside the statute of limitations for abatements contained in said section 27 of chapter 62C are allowed to offset any substantiated underpayments.</w:t>
      </w:r>
    </w:p>
    <w:p w:rsidR="007468A5" w:rsidRPr="00ED2A79" w:rsidRDefault="007468A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sectPr w:rsidR="007468A5" w:rsidRPr="00ED2A79" w:rsidSect="007468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8A5"/>
    <w:rsid w:val="007468A5"/>
    <w:rsid w:val="00ED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2A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2009-01-06T21:57:00Z</dcterms:created>
  <dcterms:modified xsi:type="dcterms:W3CDTF">2009-01-06T21:59:00Z</dcterms:modified>
</cp:coreProperties>
</file>