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03EA4" w:rsidRDefault="002C44AF">
      <w:pPr>
        <w:suppressLineNumbers/>
        <w:spacing w:after="2"/>
        <w:jc w:val="center"/>
      </w:pPr>
      <w:r>
        <w:rPr>
          <w:rFonts w:ascii="Arial"/>
          <w:sz w:val="18"/>
        </w:rPr>
        <w:t>SENATE DOCKET, NO.         FILED ON: 1/14/2009</w:t>
      </w:r>
    </w:p>
    <w:p w:rsidR="00F03EA4" w:rsidRDefault="002C44A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B910E5">
            <w:pPr>
              <w:suppressLineNumbers/>
              <w:jc w:val="right"/>
              <w:rPr>
                <w:b/>
                <w:sz w:val="28"/>
              </w:rPr>
            </w:pPr>
          </w:p>
        </w:tc>
      </w:tr>
    </w:tbl>
    <w:p w:rsidR="00F03EA4" w:rsidRDefault="002C44AF">
      <w:pPr>
        <w:suppressLineNumbers/>
        <w:spacing w:before="2" w:after="2"/>
        <w:jc w:val="center"/>
      </w:pPr>
      <w:r>
        <w:rPr>
          <w:rFonts w:ascii="Old English Text MT"/>
          <w:sz w:val="32"/>
        </w:rPr>
        <w:t>The Commonwealth of Massachusetts</w:t>
      </w:r>
    </w:p>
    <w:p w:rsidR="00F03EA4" w:rsidRDefault="002C44AF">
      <w:pPr>
        <w:suppressLineNumbers/>
        <w:spacing w:after="2"/>
        <w:jc w:val="center"/>
      </w:pPr>
      <w:r>
        <w:rPr>
          <w:rFonts w:ascii="Times New Roman"/>
          <w:b/>
          <w:sz w:val="32"/>
          <w:vertAlign w:val="superscript"/>
        </w:rPr>
        <w:t>_______________</w:t>
      </w:r>
    </w:p>
    <w:p w:rsidR="00F03EA4" w:rsidRDefault="002C44AF">
      <w:pPr>
        <w:suppressLineNumbers/>
        <w:spacing w:before="2"/>
        <w:jc w:val="center"/>
      </w:pPr>
      <w:r>
        <w:rPr>
          <w:rFonts w:ascii="Times New Roman"/>
          <w:sz w:val="20"/>
        </w:rPr>
        <w:t>PRESENTED BY:</w:t>
      </w:r>
    </w:p>
    <w:p w:rsidR="00F03EA4" w:rsidRDefault="002C44AF">
      <w:pPr>
        <w:suppressLineNumbers/>
        <w:spacing w:after="2"/>
        <w:jc w:val="center"/>
      </w:pPr>
      <w:r>
        <w:rPr>
          <w:rFonts w:ascii="Times New Roman"/>
          <w:b/>
          <w:sz w:val="24"/>
        </w:rPr>
        <w:t>John A. Hart, Jr.</w:t>
      </w:r>
    </w:p>
    <w:p w:rsidR="00F03EA4" w:rsidRDefault="002C44AF">
      <w:pPr>
        <w:suppressLineNumbers/>
        <w:jc w:val="center"/>
      </w:pPr>
      <w:r>
        <w:rPr>
          <w:rFonts w:ascii="Times New Roman"/>
          <w:b/>
          <w:sz w:val="32"/>
          <w:vertAlign w:val="superscript"/>
        </w:rPr>
        <w:t>_______________</w:t>
      </w:r>
    </w:p>
    <w:p w:rsidR="00F03EA4" w:rsidRDefault="002C44A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3EA4" w:rsidRDefault="002C44AF">
      <w:pPr>
        <w:suppressLineNumbers/>
      </w:pPr>
      <w:r>
        <w:rPr>
          <w:rFonts w:ascii="Times New Roman"/>
          <w:sz w:val="20"/>
        </w:rPr>
        <w:tab/>
        <w:t>The undersigned legislators and/or citizens respectfully petition for the passage of the accompanying bill:</w:t>
      </w:r>
    </w:p>
    <w:p w:rsidR="00F03EA4" w:rsidRDefault="002C44AF">
      <w:pPr>
        <w:suppressLineNumbers/>
        <w:spacing w:after="2"/>
        <w:jc w:val="center"/>
      </w:pPr>
      <w:r>
        <w:rPr>
          <w:rFonts w:ascii="Times New Roman"/>
          <w:sz w:val="24"/>
        </w:rPr>
        <w:t xml:space="preserve">An Act to </w:t>
      </w:r>
      <w:r w:rsidR="00B910E5">
        <w:rPr>
          <w:rFonts w:ascii="Times New Roman"/>
          <w:sz w:val="24"/>
        </w:rPr>
        <w:t>E</w:t>
      </w:r>
      <w:r>
        <w:rPr>
          <w:rFonts w:ascii="Times New Roman"/>
          <w:sz w:val="24"/>
        </w:rPr>
        <w:t xml:space="preserve">stablish a </w:t>
      </w:r>
      <w:proofErr w:type="gramStart"/>
      <w:r w:rsidR="00B910E5">
        <w:rPr>
          <w:rFonts w:ascii="Times New Roman"/>
          <w:sz w:val="24"/>
        </w:rPr>
        <w:t>Military  S</w:t>
      </w:r>
      <w:r>
        <w:rPr>
          <w:rFonts w:ascii="Times New Roman"/>
          <w:sz w:val="24"/>
        </w:rPr>
        <w:t>ervice</w:t>
      </w:r>
      <w:proofErr w:type="gramEnd"/>
      <w:r>
        <w:rPr>
          <w:rFonts w:ascii="Times New Roman"/>
          <w:sz w:val="24"/>
        </w:rPr>
        <w:t xml:space="preserve"> </w:t>
      </w:r>
      <w:r w:rsidR="00B910E5">
        <w:rPr>
          <w:rFonts w:ascii="Times New Roman"/>
          <w:sz w:val="24"/>
        </w:rPr>
        <w:t>S</w:t>
      </w:r>
      <w:r>
        <w:rPr>
          <w:rFonts w:ascii="Times New Roman"/>
          <w:sz w:val="24"/>
        </w:rPr>
        <w:t xml:space="preserve">cholarship </w:t>
      </w:r>
      <w:r w:rsidR="00B910E5">
        <w:rPr>
          <w:rFonts w:ascii="Times New Roman"/>
          <w:sz w:val="24"/>
        </w:rPr>
        <w:t>P</w:t>
      </w:r>
      <w:r>
        <w:rPr>
          <w:rFonts w:ascii="Times New Roman"/>
          <w:sz w:val="24"/>
        </w:rPr>
        <w:t>rogram.</w:t>
      </w:r>
    </w:p>
    <w:p w:rsidR="00F03EA4" w:rsidRDefault="002C44AF">
      <w:pPr>
        <w:suppressLineNumbers/>
        <w:spacing w:after="2"/>
        <w:jc w:val="center"/>
      </w:pPr>
      <w:r>
        <w:rPr>
          <w:rFonts w:ascii="Times New Roman"/>
          <w:b/>
          <w:sz w:val="32"/>
          <w:vertAlign w:val="superscript"/>
        </w:rPr>
        <w:t>_______________</w:t>
      </w:r>
    </w:p>
    <w:p w:rsidR="00F03EA4" w:rsidRDefault="002C44AF">
      <w:pPr>
        <w:suppressLineNumbers/>
        <w:jc w:val="center"/>
      </w:pPr>
      <w:r>
        <w:rPr>
          <w:rFonts w:ascii="Times New Roman"/>
          <w:sz w:val="20"/>
        </w:rPr>
        <w:t>PETITION OF:</w:t>
      </w:r>
    </w:p>
    <w:p w:rsidR="00F03EA4" w:rsidRDefault="00F03EA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A. Hart, Jr.</w:t>
                </w:r>
              </w:p>
            </w:tc>
            <w:tc>
              <w:tcPr>
                <w:tcW w:w="4500" w:type="dxa"/>
              </w:tcPr>
              <w:p>
                <w:pPr>
                  <w:suppressLineNumbers/>
                  <w:spacing w:after="2"/>
                  <w:rPr>
                    <w:rFonts w:ascii="Times New Roman"/>
                    <w:sz w:val="22"/>
                  </w:rPr>
                </w:pPr>
                <w:r>
                  <w:rPr>
                    <w:rFonts w:ascii="Times New Roman"/>
                    <w:sz w:val="22"/>
                  </w:rPr>
                  <w:t>First Suffolk</w:t>
                </w:r>
              </w:p>
            </w:tc>
          </w:tr>
          <w:tr>
            <w:tc>
              <w:tcPr>
                <w:tcW w:w="4500" w:type="dxa"/>
              </w:tcPr>
              <w:p>
                <w:pPr>
                  <w:suppressLineNumbers/>
                  <w:spacing w:after="2"/>
                  <w:rPr>
                    <w:rFonts w:ascii="Times New Roman"/>
                    <w:sz w:val="22"/>
                  </w:rPr>
                </w:pPr>
                <w:r>
                  <w:rPr>
                    <w:rFonts w:ascii="Times New Roman"/>
                    <w:sz w:val="22"/>
                  </w:rPr>
                  <w:t>Harold P. Naughton, Jr.</w:t>
                </w:r>
              </w:p>
            </w:tc>
            <w:tc>
              <w:tcPr>
                <w:tcW w:w="4500" w:type="dxa"/>
              </w:tcPr>
              <w:p>
                <w:pPr>
                  <w:suppressLineNumbers/>
                  <w:spacing w:after="2"/>
                  <w:rPr>
                    <w:rFonts w:ascii="Times New Roman"/>
                    <w:sz w:val="22"/>
                  </w:rPr>
                </w:pPr>
                <w:r>
                  <w:rPr>
                    <w:rFonts w:ascii="Times New Roman"/>
                    <w:sz w:val="22"/>
                  </w:rPr>
                  <w:t>12th Worcester</w:t>
                </w:r>
              </w:p>
            </w:tc>
          </w:tr>
        </w:tbl>
      </w:sdtContent>
    </w:sdt>
    <w:p w:rsidR="00F03EA4" w:rsidRDefault="002C44AF">
      <w:pPr>
        <w:suppressLineNumbers/>
      </w:pPr>
      <w:r>
        <w:br w:type="page"/>
      </w:r>
    </w:p>
    <w:p w:rsidR="00F03EA4" w:rsidRDefault="002C44AF">
      <w:pPr>
        <w:suppressLineNumbers/>
        <w:jc w:val="center"/>
      </w:pPr>
      <w:r>
        <w:rPr>
          <w:rFonts w:ascii="Times New Roman"/>
          <w:sz w:val="24"/>
        </w:rPr>
        <w:lastRenderedPageBreak/>
        <w:t>[SIMILAR MATTER FILED IN PREVIOUS SESSION</w:t>
      </w:r>
      <w:r>
        <w:rPr>
          <w:rFonts w:ascii="Times New Roman"/>
          <w:sz w:val="24"/>
        </w:rPr>
        <w:br/>
        <w:t>SEE SENATE, NO. S02132 OF 2007-2008.]</w:t>
      </w:r>
    </w:p>
    <w:p w:rsidR="00F03EA4" w:rsidRDefault="002C44AF">
      <w:pPr>
        <w:suppressLineNumbers/>
        <w:spacing w:before="2" w:after="2"/>
        <w:jc w:val="center"/>
      </w:pPr>
      <w:r>
        <w:rPr>
          <w:rFonts w:ascii="Old English Text MT"/>
          <w:sz w:val="32"/>
        </w:rPr>
        <w:t>The Commonwealth of Massachusetts</w:t>
      </w:r>
      <w:r>
        <w:rPr>
          <w:rFonts w:ascii="Old English Text MT"/>
          <w:sz w:val="32"/>
        </w:rPr>
        <w:br/>
      </w:r>
    </w:p>
    <w:p w:rsidR="00F03EA4" w:rsidRDefault="002C44AF">
      <w:pPr>
        <w:suppressLineNumbers/>
        <w:spacing w:after="2"/>
        <w:jc w:val="center"/>
      </w:pPr>
      <w:r>
        <w:rPr>
          <w:rFonts w:ascii="Times New Roman"/>
          <w:b/>
          <w:sz w:val="24"/>
          <w:vertAlign w:val="superscript"/>
        </w:rPr>
        <w:t>_______________</w:t>
      </w:r>
    </w:p>
    <w:p w:rsidR="00F03EA4" w:rsidRDefault="002C44AF">
      <w:pPr>
        <w:suppressLineNumbers/>
        <w:spacing w:after="2"/>
        <w:jc w:val="center"/>
      </w:pPr>
      <w:r>
        <w:rPr>
          <w:rFonts w:ascii="Times New Roman"/>
          <w:b/>
          <w:sz w:val="18"/>
        </w:rPr>
        <w:t>In the Year Two Thousand and Nine</w:t>
      </w:r>
    </w:p>
    <w:p w:rsidR="00F03EA4" w:rsidRDefault="002C44AF">
      <w:pPr>
        <w:suppressLineNumbers/>
        <w:spacing w:after="2"/>
        <w:jc w:val="center"/>
      </w:pPr>
      <w:r>
        <w:rPr>
          <w:rFonts w:ascii="Times New Roman"/>
          <w:b/>
          <w:sz w:val="24"/>
          <w:vertAlign w:val="superscript"/>
        </w:rPr>
        <w:t>_______________</w:t>
      </w:r>
    </w:p>
    <w:p w:rsidR="00F03EA4" w:rsidRDefault="002C44AF">
      <w:pPr>
        <w:suppressLineNumbers/>
        <w:spacing w:after="2"/>
      </w:pPr>
      <w:r>
        <w:rPr>
          <w:sz w:val="14"/>
        </w:rPr>
        <w:br/>
      </w:r>
      <w:r>
        <w:br/>
      </w:r>
    </w:p>
    <w:p w:rsidR="00F03EA4" w:rsidRDefault="00B910E5">
      <w:pPr>
        <w:suppressLineNumbers/>
      </w:pPr>
      <w:r>
        <w:rPr>
          <w:rFonts w:ascii="Times New Roman"/>
          <w:smallCaps/>
          <w:sz w:val="28"/>
        </w:rPr>
        <w:t xml:space="preserve">An Act to establish a military </w:t>
      </w:r>
      <w:r w:rsidR="002C44AF">
        <w:rPr>
          <w:rFonts w:ascii="Times New Roman"/>
          <w:smallCaps/>
          <w:sz w:val="28"/>
        </w:rPr>
        <w:t>service scholarship program.</w:t>
      </w:r>
      <w:r w:rsidR="002C44AF">
        <w:br/>
      </w:r>
      <w:r w:rsidR="002C44AF">
        <w:br/>
      </w:r>
      <w:r w:rsidR="002C44AF">
        <w:br/>
      </w:r>
    </w:p>
    <w:p w:rsidR="00F03EA4" w:rsidRDefault="002C44A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C44AF" w:rsidR="002C44AF" w:rsidP="002C44AF" w:rsidRDefault="002C44AF">
      <w:pPr>
        <w:pStyle w:val="NormalWeb"/>
        <w:jc w:val="both"/>
      </w:pPr>
      <w:r w:rsidRPr="002C44AF">
        <w:tab/>
      </w:r>
      <w:proofErr w:type="gramStart"/>
      <w:r w:rsidRPr="002C44AF">
        <w:t>SECTION 1.</w:t>
      </w:r>
      <w:proofErr w:type="gramEnd"/>
      <w:r w:rsidRPr="002C44AF">
        <w:t>  .   Section 16 of chapter 15A of the General Laws, as so appearing, is hereby</w:t>
      </w:r>
      <w:proofErr w:type="gramStart"/>
      <w:r w:rsidRPr="002C44AF">
        <w:t>  amended</w:t>
      </w:r>
      <w:proofErr w:type="gramEnd"/>
      <w:r w:rsidRPr="002C44AF">
        <w:t xml:space="preserve"> by inserting after the ninth paragraph the following paragraph:</w:t>
      </w:r>
    </w:p>
    <w:p w:rsidRPr="002C44AF" w:rsidR="00F03EA4" w:rsidP="002C44AF" w:rsidRDefault="002C44AF">
      <w:pPr>
        <w:jc w:val="both"/>
        <w:rPr>
          <w:sz w:val="20"/>
        </w:rPr>
      </w:pPr>
      <w:r w:rsidRPr="002C44AF">
        <w:rPr>
          <w:rFonts w:ascii="Times New Roman" w:hAnsi="Times New Roman" w:cs="Times New Roman"/>
          <w:sz w:val="24"/>
          <w:szCs w:val="24"/>
        </w:rPr>
        <w:t>There shall be a Military Service Scholarship Program pursuant to section 16 of chapter 15A of the General Laws to provide full scholarships to the children, siblings or widowed spouses of Massachusetts servicemen and servicewomen, who are killed or die or are severely disabled from injuries received while in the performance of duties including authorized training duty; to children, siblings or widowed spouses of prisoners of war or military or service persons missing in action in any foreign land, including but not limited to, Iraq and Afghanistan, whose wartime service is credited to the commonwealth and whose service was Between September eleven two thousand one, and the termination of both the Iraq and Afghanistan campaign; to the children, siblings and widowed spouses of veterans whose service was credited to the commonwealth and who were killed in action or otherwise died as a result of such service. Such scholarships shall be awarded by the council pursuant to its guidelines established to govern this program and shall go to those persons referenced above who are admitted to an institution of higher education in the commonwealth to pursue undergraduate studies. The guidelines shall include, but not be limited to, a waiver of mandatory fees, tuition, books, room and board, or other school mandated related expenses</w:t>
      </w:r>
      <w:r>
        <w:rPr>
          <w:sz w:val="20"/>
        </w:rPr>
        <w:t>.</w:t>
      </w:r>
    </w:p>
    <w:sectPr w:rsidRPr="002C44AF" w:rsidR="00F03EA4" w:rsidSect="00F03E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3EA4"/>
    <w:rsid w:val="00134078"/>
    <w:rsid w:val="002C44AF"/>
    <w:rsid w:val="00B910E5"/>
    <w:rsid w:val="00F03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4AF"/>
    <w:rPr>
      <w:rFonts w:ascii="Tahoma" w:hAnsi="Tahoma" w:cs="Tahoma"/>
      <w:sz w:val="16"/>
      <w:szCs w:val="16"/>
    </w:rPr>
  </w:style>
  <w:style w:type="character" w:styleId="LineNumber">
    <w:name w:val="line number"/>
    <w:basedOn w:val="DefaultParagraphFont"/>
    <w:uiPriority w:val="99"/>
    <w:semiHidden/>
    <w:unhideWhenUsed/>
    <w:rsid w:val="002C44AF"/>
  </w:style>
  <w:style w:type="paragraph" w:styleId="NormalWeb">
    <w:name w:val="Normal (Web)"/>
    <w:basedOn w:val="Normal"/>
    <w:rsid w:val="002C44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2102</Characters>
  <Application>Microsoft Office Word</Application>
  <DocSecurity>0</DocSecurity>
  <Lines>17</Lines>
  <Paragraphs>4</Paragraphs>
  <ScaleCrop>false</ScaleCrop>
  <Company>Massachusetts Legislature</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2009-01-14T15:53:00Z</dcterms:created>
  <dcterms:modified xsi:type="dcterms:W3CDTF">2009-01-14T18:01:00Z</dcterms:modified>
</cp:coreProperties>
</file>