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CF" w:rsidRDefault="008749AE">
      <w:pPr>
        <w:suppressLineNumbers/>
        <w:spacing w:after="2"/>
        <w:jc w:val="center"/>
      </w:pPr>
      <w:r>
        <w:rPr>
          <w:rFonts w:ascii="Arial"/>
          <w:sz w:val="18"/>
        </w:rPr>
        <w:t>SENATE DOCKET, NO.         FILED ON: 1/14/2009</w:t>
      </w:r>
    </w:p>
    <w:p w:rsidR="002015CF" w:rsidRDefault="008749A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749AE" w:rsidP="00DB534B">
            <w:pPr>
              <w:suppressLineNumbers/>
              <w:jc w:val="right"/>
              <w:rPr>
                <w:b/>
                <w:sz w:val="28"/>
              </w:rPr>
            </w:pPr>
          </w:p>
        </w:tc>
      </w:tr>
    </w:tbl>
    <w:p w:rsidR="002015CF" w:rsidRDefault="008749AE">
      <w:pPr>
        <w:suppressLineNumbers/>
        <w:spacing w:before="2" w:after="2"/>
        <w:jc w:val="center"/>
      </w:pPr>
      <w:r>
        <w:rPr>
          <w:rFonts w:ascii="Old English Text MT"/>
          <w:sz w:val="32"/>
        </w:rPr>
        <w:t>The Commonwealth of Massachusetts</w:t>
      </w:r>
    </w:p>
    <w:p w:rsidR="002015CF" w:rsidRDefault="008749AE">
      <w:pPr>
        <w:suppressLineNumbers/>
        <w:spacing w:after="2"/>
        <w:jc w:val="center"/>
      </w:pPr>
      <w:r>
        <w:rPr>
          <w:rFonts w:ascii="Times New Roman"/>
          <w:b/>
          <w:sz w:val="32"/>
          <w:vertAlign w:val="superscript"/>
        </w:rPr>
        <w:t>_______________</w:t>
      </w:r>
    </w:p>
    <w:p w:rsidR="002015CF" w:rsidRDefault="008749AE">
      <w:pPr>
        <w:suppressLineNumbers/>
        <w:spacing w:before="2"/>
        <w:jc w:val="center"/>
      </w:pPr>
      <w:r>
        <w:rPr>
          <w:rFonts w:ascii="Times New Roman"/>
          <w:sz w:val="20"/>
        </w:rPr>
        <w:t>PRESENTED BY:</w:t>
      </w:r>
    </w:p>
    <w:p w:rsidR="002015CF" w:rsidRDefault="008749AE">
      <w:pPr>
        <w:suppressLineNumbers/>
        <w:spacing w:after="2"/>
        <w:jc w:val="center"/>
      </w:pPr>
      <w:r>
        <w:rPr>
          <w:rFonts w:ascii="Times New Roman"/>
          <w:b/>
          <w:sz w:val="24"/>
        </w:rPr>
        <w:t>Thomas P. Kennedy</w:t>
      </w:r>
    </w:p>
    <w:p w:rsidR="002015CF" w:rsidRDefault="008749AE">
      <w:pPr>
        <w:suppressLineNumbers/>
        <w:jc w:val="center"/>
      </w:pPr>
      <w:r>
        <w:rPr>
          <w:rFonts w:ascii="Times New Roman"/>
          <w:b/>
          <w:sz w:val="32"/>
          <w:vertAlign w:val="superscript"/>
        </w:rPr>
        <w:t>_______________</w:t>
      </w:r>
    </w:p>
    <w:p w:rsidR="002015CF" w:rsidRDefault="008749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15CF" w:rsidRDefault="008749AE">
      <w:pPr>
        <w:suppressLineNumbers/>
      </w:pPr>
      <w:r>
        <w:rPr>
          <w:rFonts w:ascii="Times New Roman"/>
          <w:sz w:val="20"/>
        </w:rPr>
        <w:tab/>
        <w:t>The undersigned legislators and/or citizens respectfully petition for the passage of the accompanying bill:</w:t>
      </w:r>
    </w:p>
    <w:p w:rsidR="002015CF" w:rsidRDefault="008749AE">
      <w:pPr>
        <w:suppressLineNumbers/>
        <w:spacing w:after="2"/>
        <w:jc w:val="center"/>
      </w:pPr>
      <w:proofErr w:type="gramStart"/>
      <w:r>
        <w:rPr>
          <w:rFonts w:ascii="Times New Roman"/>
          <w:sz w:val="24"/>
        </w:rPr>
        <w:t>An Act to further define adv</w:t>
      </w:r>
      <w:r>
        <w:rPr>
          <w:rFonts w:ascii="Times New Roman"/>
          <w:sz w:val="24"/>
        </w:rPr>
        <w:t>erse determinations by insurers.</w:t>
      </w:r>
      <w:proofErr w:type="gramEnd"/>
    </w:p>
    <w:p w:rsidR="002015CF" w:rsidRDefault="008749AE">
      <w:pPr>
        <w:suppressLineNumbers/>
        <w:spacing w:after="2"/>
        <w:jc w:val="center"/>
      </w:pPr>
      <w:r>
        <w:rPr>
          <w:rFonts w:ascii="Times New Roman"/>
          <w:b/>
          <w:sz w:val="32"/>
          <w:vertAlign w:val="superscript"/>
        </w:rPr>
        <w:t>_______________</w:t>
      </w:r>
    </w:p>
    <w:p w:rsidR="002015CF" w:rsidRDefault="008749AE">
      <w:pPr>
        <w:suppressLineNumbers/>
        <w:jc w:val="center"/>
      </w:pPr>
      <w:r>
        <w:rPr>
          <w:rFonts w:ascii="Times New Roman"/>
          <w:sz w:val="20"/>
        </w:rPr>
        <w:t>PETITION OF:</w:t>
      </w:r>
    </w:p>
    <w:p w:rsidR="002015CF" w:rsidRDefault="002015C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15CF">
            <w:tblPrEx>
              <w:tblCellMar>
                <w:top w:w="0" w:type="dxa"/>
                <w:bottom w:w="0" w:type="dxa"/>
              </w:tblCellMar>
            </w:tblPrEx>
            <w:tc>
              <w:tcPr>
                <w:tcW w:w="4500" w:type="dxa"/>
                <w:tcBorders>
                  <w:top w:val="nil"/>
                  <w:bottom w:val="single" w:sz="4" w:space="0" w:color="auto"/>
                  <w:right w:val="single" w:sz="4" w:space="0" w:color="auto"/>
                </w:tcBorders>
              </w:tcPr>
              <w:p w:rsidR="002015CF" w:rsidRDefault="008749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15CF" w:rsidRDefault="008749AE">
                <w:pPr>
                  <w:suppressLineNumbers/>
                  <w:spacing w:after="2"/>
                  <w:rPr>
                    <w:smallCaps/>
                  </w:rPr>
                </w:pPr>
                <w:r>
                  <w:rPr>
                    <w:rFonts w:ascii="Times New Roman"/>
                    <w:smallCaps/>
                    <w:sz w:val="24"/>
                  </w:rPr>
                  <w:t>District/Address:</w:t>
                </w:r>
              </w:p>
            </w:tc>
          </w:tr>
          <w:tr w:rsidR="002015CF">
            <w:tblPrEx>
              <w:tblCellMar>
                <w:top w:w="0" w:type="dxa"/>
                <w:bottom w:w="0" w:type="dxa"/>
              </w:tblCellMar>
            </w:tblPrEx>
            <w:tc>
              <w:tcPr>
                <w:tcW w:w="4500" w:type="dxa"/>
              </w:tcPr>
              <w:p w:rsidR="002015CF" w:rsidRDefault="008749AE">
                <w:pPr>
                  <w:suppressLineNumbers/>
                  <w:spacing w:after="2"/>
                  <w:rPr>
                    <w:rFonts w:ascii="Times New Roman"/>
                  </w:rPr>
                </w:pPr>
                <w:r>
                  <w:rPr>
                    <w:rFonts w:ascii="Times New Roman"/>
                  </w:rPr>
                  <w:t>Thomas P. Kennedy</w:t>
                </w:r>
              </w:p>
            </w:tc>
            <w:tc>
              <w:tcPr>
                <w:tcW w:w="4500" w:type="dxa"/>
              </w:tcPr>
              <w:p w:rsidR="002015CF" w:rsidRDefault="008749AE">
                <w:pPr>
                  <w:suppressLineNumbers/>
                  <w:spacing w:after="2"/>
                  <w:rPr>
                    <w:rFonts w:ascii="Times New Roman"/>
                  </w:rPr>
                </w:pPr>
                <w:r>
                  <w:rPr>
                    <w:rFonts w:ascii="Times New Roman"/>
                  </w:rPr>
                  <w:t>Second Plymouth and Bristol</w:t>
                </w:r>
              </w:p>
            </w:tc>
          </w:tr>
        </w:tbl>
      </w:sdtContent>
    </w:sdt>
    <w:p w:rsidR="002015CF" w:rsidRDefault="008749AE">
      <w:pPr>
        <w:suppressLineNumbers/>
      </w:pPr>
      <w:r>
        <w:br w:type="page"/>
      </w:r>
    </w:p>
    <w:p w:rsidR="002015CF" w:rsidRDefault="008749AE">
      <w:pPr>
        <w:suppressLineNumbers/>
        <w:spacing w:before="2" w:after="2"/>
        <w:jc w:val="center"/>
      </w:pPr>
      <w:r>
        <w:rPr>
          <w:rFonts w:ascii="Old English Text MT"/>
          <w:sz w:val="32"/>
        </w:rPr>
        <w:lastRenderedPageBreak/>
        <w:t>The Commonwealth of Massachusetts</w:t>
      </w:r>
      <w:r>
        <w:rPr>
          <w:rFonts w:ascii="Old English Text MT"/>
          <w:sz w:val="32"/>
        </w:rPr>
        <w:br/>
      </w:r>
    </w:p>
    <w:p w:rsidR="002015CF" w:rsidRDefault="008749AE">
      <w:pPr>
        <w:suppressLineNumbers/>
        <w:spacing w:after="2"/>
        <w:jc w:val="center"/>
      </w:pPr>
      <w:r>
        <w:rPr>
          <w:rFonts w:ascii="Times New Roman"/>
          <w:b/>
          <w:sz w:val="24"/>
          <w:vertAlign w:val="superscript"/>
        </w:rPr>
        <w:t>_______________</w:t>
      </w:r>
    </w:p>
    <w:p w:rsidR="002015CF" w:rsidRDefault="008749AE">
      <w:pPr>
        <w:suppressLineNumbers/>
        <w:spacing w:after="2"/>
        <w:jc w:val="center"/>
      </w:pPr>
      <w:r>
        <w:rPr>
          <w:rFonts w:ascii="Times New Roman"/>
          <w:b/>
          <w:sz w:val="18"/>
        </w:rPr>
        <w:t>In the Year Two Thousand and Nine</w:t>
      </w:r>
    </w:p>
    <w:p w:rsidR="002015CF" w:rsidRDefault="008749AE">
      <w:pPr>
        <w:suppressLineNumbers/>
        <w:spacing w:after="2"/>
        <w:jc w:val="center"/>
      </w:pPr>
      <w:r>
        <w:rPr>
          <w:rFonts w:ascii="Times New Roman"/>
          <w:b/>
          <w:sz w:val="24"/>
          <w:vertAlign w:val="superscript"/>
        </w:rPr>
        <w:t>_______________</w:t>
      </w:r>
    </w:p>
    <w:p w:rsidR="002015CF" w:rsidRDefault="008749AE">
      <w:pPr>
        <w:suppressLineNumbers/>
        <w:spacing w:after="2"/>
      </w:pPr>
      <w:r>
        <w:rPr>
          <w:sz w:val="14"/>
        </w:rPr>
        <w:br/>
      </w:r>
      <w:r>
        <w:br/>
      </w:r>
    </w:p>
    <w:p w:rsidR="002015CF" w:rsidRDefault="008749AE">
      <w:pPr>
        <w:suppressLineNumbers/>
      </w:pPr>
      <w:r>
        <w:rPr>
          <w:rFonts w:ascii="Times New Roman"/>
          <w:smallCaps/>
          <w:sz w:val="28"/>
        </w:rPr>
        <w:t xml:space="preserve">An Act </w:t>
      </w:r>
      <w:r w:rsidRPr="008749AE">
        <w:rPr>
          <w:rFonts w:ascii="Times New Roman" w:hAnsi="Times New Roman"/>
          <w:sz w:val="28"/>
        </w:rPr>
        <w:t>to further define adverse determinations by insurers.</w:t>
      </w:r>
      <w:r>
        <w:br/>
      </w:r>
      <w:r>
        <w:br/>
      </w:r>
      <w:r>
        <w:br/>
      </w:r>
    </w:p>
    <w:p w:rsidR="002015CF" w:rsidRDefault="008749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749AE" w:rsidRPr="008749AE" w:rsidRDefault="008749AE" w:rsidP="008749AE">
      <w:pPr>
        <w:spacing w:after="0" w:line="240" w:lineRule="auto"/>
        <w:jc w:val="both"/>
        <w:rPr>
          <w:rFonts w:ascii="Times New Roman" w:eastAsia="Times New Roman" w:hAnsi="Times New Roman" w:cs="Times New Roman"/>
          <w:sz w:val="24"/>
          <w:szCs w:val="24"/>
        </w:rPr>
      </w:pPr>
      <w:r w:rsidRPr="008749AE">
        <w:rPr>
          <w:rFonts w:ascii="Times New Roman" w:eastAsia="Times New Roman" w:hAnsi="Times New Roman" w:cs="Times New Roman"/>
          <w:sz w:val="20"/>
          <w:szCs w:val="20"/>
        </w:rPr>
        <w:t>Section 1 of Chapter 176O of the General Laws is amended by adding the following new sentence after the word “effectiveness” in the definition of “Adverse determination”:</w:t>
      </w:r>
    </w:p>
    <w:p w:rsidR="002015CF" w:rsidRPr="008749AE" w:rsidRDefault="008749AE" w:rsidP="008749AE">
      <w:pPr>
        <w:spacing w:after="0" w:line="240" w:lineRule="auto"/>
        <w:jc w:val="both"/>
        <w:rPr>
          <w:rFonts w:ascii="Times New Roman" w:eastAsia="Times New Roman" w:hAnsi="Times New Roman" w:cs="Times New Roman"/>
          <w:sz w:val="24"/>
          <w:szCs w:val="24"/>
        </w:rPr>
      </w:pPr>
      <w:r w:rsidRPr="008749AE">
        <w:rPr>
          <w:rFonts w:ascii="Times New Roman" w:eastAsia="Times New Roman" w:hAnsi="Times New Roman" w:cs="Times New Roman"/>
          <w:sz w:val="20"/>
          <w:szCs w:val="20"/>
        </w:rPr>
        <w:t>             Provided however, that in making said adverse determination, the carrier or its designated utilization review organization shall defer to the judgment of the treating clinician unless there is a preponderance of evidence that the requested admission, continued stay or other health care service does not meet the requirements for coverage based on medical necessity, appropriateness of health care setting and level of care, or effectiveness</w:t>
      </w:r>
      <w:r>
        <w:rPr>
          <w:rFonts w:ascii="Times New Roman" w:eastAsia="Times New Roman" w:hAnsi="Times New Roman" w:cs="Times New Roman"/>
          <w:sz w:val="20"/>
          <w:szCs w:val="20"/>
        </w:rPr>
        <w:t>.</w:t>
      </w:r>
      <w:r>
        <w:rPr>
          <w:rFonts w:ascii="Times New Roman"/>
        </w:rPr>
        <w:tab/>
      </w:r>
    </w:p>
    <w:sectPr w:rsidR="002015CF" w:rsidRPr="008749AE" w:rsidSect="002015C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2015CF"/>
    <w:rsid w:val="002015CF"/>
    <w:rsid w:val="00874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AE"/>
    <w:rPr>
      <w:rFonts w:ascii="Tahoma" w:hAnsi="Tahoma" w:cs="Tahoma"/>
      <w:sz w:val="16"/>
      <w:szCs w:val="16"/>
    </w:rPr>
  </w:style>
  <w:style w:type="character" w:styleId="LineNumber">
    <w:name w:val="line number"/>
    <w:basedOn w:val="DefaultParagraphFont"/>
    <w:uiPriority w:val="99"/>
    <w:semiHidden/>
    <w:unhideWhenUsed/>
    <w:rsid w:val="008749AE"/>
  </w:style>
</w:styles>
</file>

<file path=word/webSettings.xml><?xml version="1.0" encoding="utf-8"?>
<w:webSettings xmlns:r="http://schemas.openxmlformats.org/officeDocument/2006/relationships" xmlns:w="http://schemas.openxmlformats.org/wordprocessingml/2006/main">
  <w:divs>
    <w:div w:id="310137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6C83F-786B-4226-B9DE-011F0153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A0F41A-53BD-4A05-BBE6-57563161D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1299</Characters>
  <Application>Microsoft Office Word</Application>
  <DocSecurity>0</DocSecurity>
  <Lines>10</Lines>
  <Paragraphs>3</Paragraphs>
  <ScaleCrop>false</ScaleCrop>
  <Company>Massachusetts Legislature</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2009-01-14T19:35:00Z</dcterms:created>
  <dcterms:modified xsi:type="dcterms:W3CDTF">2009-01-14T19:35:00Z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