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2D" w:rsidRDefault="005268D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57192D" w:rsidRDefault="005268D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5268D0" w:rsidRPr="00DB534B" w:rsidTr="005268D0">
        <w:tc>
          <w:tcPr>
            <w:tcW w:w="9018" w:type="dxa"/>
          </w:tcPr>
          <w:p w:rsidR="005268D0" w:rsidRPr="00DB534B" w:rsidRDefault="005268D0" w:rsidP="005268D0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7192D" w:rsidRDefault="005268D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7192D" w:rsidRDefault="005268D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192D" w:rsidRDefault="005268D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7192D" w:rsidRDefault="005268D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57192D" w:rsidRDefault="005268D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192D" w:rsidRDefault="005268D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7192D" w:rsidRDefault="005268D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7192D" w:rsidRDefault="005268D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include renewable energy in community preservation.</w:t>
      </w:r>
      <w:proofErr w:type="gramEnd"/>
    </w:p>
    <w:p w:rsidR="0057192D" w:rsidRDefault="005268D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192D" w:rsidRDefault="005268D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7192D" w:rsidRDefault="0057192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7192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7192D" w:rsidRDefault="005268D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7192D" w:rsidRDefault="005268D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7192D">
            <w:tc>
              <w:tcPr>
                <w:tcW w:w="4500" w:type="dxa"/>
              </w:tcPr>
              <w:p w:rsidR="0057192D" w:rsidRDefault="005268D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57192D" w:rsidRDefault="005268D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57192D" w:rsidRDefault="005268D0">
      <w:pPr>
        <w:suppressLineNumbers/>
      </w:pPr>
      <w:r>
        <w:br w:type="page"/>
      </w:r>
    </w:p>
    <w:p w:rsidR="0057192D" w:rsidRDefault="005268D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7192D" w:rsidRDefault="005268D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192D" w:rsidRDefault="005268D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7192D" w:rsidRDefault="005268D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192D" w:rsidRDefault="005268D0">
      <w:pPr>
        <w:suppressLineNumbers/>
        <w:spacing w:after="2"/>
      </w:pPr>
      <w:r>
        <w:rPr>
          <w:sz w:val="14"/>
        </w:rPr>
        <w:br/>
      </w:r>
      <w:r>
        <w:br/>
      </w:r>
    </w:p>
    <w:p w:rsidR="0057192D" w:rsidRDefault="005268D0">
      <w:pPr>
        <w:suppressLineNumbers/>
      </w:pPr>
      <w:proofErr w:type="gramStart"/>
      <w:r>
        <w:rPr>
          <w:rFonts w:ascii="Times New Roman"/>
          <w:smallCaps/>
          <w:sz w:val="28"/>
        </w:rPr>
        <w:t>An Act to include renewable energy in community preservation.</w:t>
      </w:r>
      <w:proofErr w:type="gramEnd"/>
      <w:r>
        <w:br/>
      </w:r>
      <w:r>
        <w:br/>
      </w:r>
      <w:r>
        <w:br/>
      </w:r>
    </w:p>
    <w:p w:rsidR="0057192D" w:rsidRDefault="005268D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7192D" w:rsidRDefault="005268D0" w:rsidP="005268D0">
      <w:pPr>
        <w:pStyle w:val="NoSpacing"/>
      </w:pPr>
      <w:r>
        <w:tab/>
      </w:r>
      <w:proofErr w:type="gramStart"/>
      <w:r>
        <w:t>SECTION 1.</w:t>
      </w:r>
      <w:proofErr w:type="gramEnd"/>
      <w:r>
        <w:t xml:space="preserve"> Paragraph (2) of subsection (b) of section 5 of chapter 44B of the General Laws, as appearing in the 2006 Official Edition, </w:t>
      </w:r>
      <w:r w:rsidR="00EA3C82">
        <w:t xml:space="preserve">is hereby amended by inserting in line 39 after the words “community housing;” the following:- </w:t>
      </w:r>
      <w:r w:rsidR="0058212F">
        <w:t xml:space="preserve">for the acquisition, purchase, </w:t>
      </w:r>
      <w:r w:rsidR="00EA3C82">
        <w:t>installation</w:t>
      </w:r>
      <w:r w:rsidR="0058212F">
        <w:t>, and maintenance</w:t>
      </w:r>
      <w:r w:rsidR="00EA3C82">
        <w:t xml:space="preserve"> of alternative or renewable energy generation projects on municipally-owned land;</w:t>
      </w:r>
    </w:p>
    <w:sectPr w:rsidR="0057192D" w:rsidSect="0057192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192D"/>
    <w:rsid w:val="005268D0"/>
    <w:rsid w:val="0057192D"/>
    <w:rsid w:val="0058212F"/>
    <w:rsid w:val="005C4532"/>
    <w:rsid w:val="00EA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D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268D0"/>
  </w:style>
  <w:style w:type="paragraph" w:styleId="NoSpacing">
    <w:name w:val="No Spacing"/>
    <w:uiPriority w:val="1"/>
    <w:qFormat/>
    <w:rsid w:val="005268D0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3</cp:revision>
  <dcterms:created xsi:type="dcterms:W3CDTF">2009-01-12T16:09:00Z</dcterms:created>
  <dcterms:modified xsi:type="dcterms:W3CDTF">2009-01-12T16:31:00Z</dcterms:modified>
</cp:coreProperties>
</file>