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7405B" w:rsidRDefault="006B7CC0">
      <w:pPr>
        <w:suppressLineNumbers/>
        <w:spacing w:after="2"/>
        <w:jc w:val="center"/>
      </w:pPr>
      <w:r>
        <w:rPr>
          <w:rFonts w:ascii="Arial"/>
          <w:sz w:val="18"/>
        </w:rPr>
        <w:t>SENATE DOCKET, NO.         FILED ON: 1/12/2009</w:t>
      </w:r>
    </w:p>
    <w:p w:rsidR="0087405B" w:rsidRDefault="006B7CC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B7CC0">
            <w:pPr>
              <w:suppressLineNumbers/>
              <w:jc w:val="right"/>
              <w:rPr>
                <w:b/>
                <w:sz w:val="28"/>
              </w:rPr>
            </w:pPr>
          </w:p>
        </w:tc>
      </w:tr>
    </w:tbl>
    <w:p w:rsidR="0087405B" w:rsidRDefault="006B7CC0">
      <w:pPr>
        <w:suppressLineNumbers/>
        <w:spacing w:before="2" w:after="2"/>
        <w:jc w:val="center"/>
      </w:pPr>
      <w:r>
        <w:rPr>
          <w:rFonts w:ascii="Old English Text MT"/>
          <w:sz w:val="32"/>
        </w:rPr>
        <w:t>The Commonwealth of Massachusetts</w:t>
      </w:r>
    </w:p>
    <w:p w:rsidR="0087405B" w:rsidRDefault="006B7CC0">
      <w:pPr>
        <w:suppressLineNumbers/>
        <w:spacing w:after="2"/>
        <w:jc w:val="center"/>
      </w:pPr>
      <w:r>
        <w:rPr>
          <w:rFonts w:ascii="Times New Roman"/>
          <w:b/>
          <w:sz w:val="32"/>
          <w:vertAlign w:val="superscript"/>
        </w:rPr>
        <w:t>_______________</w:t>
      </w:r>
    </w:p>
    <w:p w:rsidR="0087405B" w:rsidRDefault="006B7CC0">
      <w:pPr>
        <w:suppressLineNumbers/>
        <w:spacing w:before="2"/>
        <w:jc w:val="center"/>
      </w:pPr>
      <w:r>
        <w:rPr>
          <w:rFonts w:ascii="Times New Roman"/>
          <w:sz w:val="20"/>
        </w:rPr>
        <w:t>PRESENTED BY:</w:t>
      </w:r>
    </w:p>
    <w:p w:rsidR="0087405B" w:rsidRDefault="006B7CC0">
      <w:pPr>
        <w:suppressLineNumbers/>
        <w:spacing w:after="2"/>
        <w:jc w:val="center"/>
      </w:pPr>
      <w:r>
        <w:rPr>
          <w:rFonts w:ascii="Times New Roman"/>
          <w:b/>
          <w:sz w:val="24"/>
        </w:rPr>
        <w:t>Mr. Galluccio</w:t>
      </w:r>
    </w:p>
    <w:p w:rsidR="0087405B" w:rsidRDefault="006B7CC0">
      <w:pPr>
        <w:suppressLineNumbers/>
        <w:jc w:val="center"/>
      </w:pPr>
      <w:r>
        <w:rPr>
          <w:rFonts w:ascii="Times New Roman"/>
          <w:b/>
          <w:sz w:val="32"/>
          <w:vertAlign w:val="superscript"/>
        </w:rPr>
        <w:t>_______________</w:t>
      </w:r>
    </w:p>
    <w:p w:rsidR="0087405B" w:rsidRDefault="006B7CC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7405B" w:rsidRDefault="006B7CC0">
      <w:pPr>
        <w:suppressLineNumbers/>
      </w:pPr>
      <w:r>
        <w:rPr>
          <w:rFonts w:ascii="Times New Roman"/>
          <w:sz w:val="20"/>
        </w:rPr>
        <w:tab/>
        <w:t>The undersigned legislators and/or citizens respectfully petition for the passage of the accompanying bill:</w:t>
      </w:r>
    </w:p>
    <w:p w:rsidR="0087405B" w:rsidRDefault="006B7CC0">
      <w:pPr>
        <w:suppressLineNumbers/>
        <w:spacing w:after="2"/>
        <w:jc w:val="center"/>
      </w:pPr>
      <w:r>
        <w:rPr>
          <w:rFonts w:ascii="Times New Roman"/>
          <w:sz w:val="24"/>
        </w:rPr>
        <w:t>An Act to provide for a corp</w:t>
      </w:r>
      <w:r>
        <w:rPr>
          <w:rFonts w:ascii="Times New Roman"/>
          <w:sz w:val="24"/>
        </w:rPr>
        <w:t xml:space="preserve">orate tax deduction to allow businesses to provide home energy efficiency audits to employees as a benefit of </w:t>
      </w:r>
      <w:proofErr w:type="gramStart"/>
      <w:r>
        <w:rPr>
          <w:rFonts w:ascii="Times New Roman"/>
          <w:sz w:val="24"/>
        </w:rPr>
        <w:t>employment .</w:t>
      </w:r>
      <w:proofErr w:type="gramEnd"/>
    </w:p>
    <w:p w:rsidR="0087405B" w:rsidRDefault="006B7CC0">
      <w:pPr>
        <w:suppressLineNumbers/>
        <w:spacing w:after="2"/>
        <w:jc w:val="center"/>
      </w:pPr>
      <w:r>
        <w:rPr>
          <w:rFonts w:ascii="Times New Roman"/>
          <w:b/>
          <w:sz w:val="32"/>
          <w:vertAlign w:val="superscript"/>
        </w:rPr>
        <w:t>_______________</w:t>
      </w:r>
    </w:p>
    <w:p w:rsidR="0087405B" w:rsidRDefault="006B7CC0">
      <w:pPr>
        <w:suppressLineNumbers/>
        <w:jc w:val="center"/>
      </w:pPr>
      <w:r>
        <w:rPr>
          <w:rFonts w:ascii="Times New Roman"/>
          <w:sz w:val="20"/>
        </w:rPr>
        <w:t>PETITION OF:</w:t>
      </w:r>
    </w:p>
    <w:p w:rsidR="0087405B" w:rsidRDefault="0087405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Galluccio</w:t>
                </w:r>
              </w:p>
            </w:tc>
            <w:tc>
              <w:tcPr>
                <w:tcW w:w="4500" w:type="dxa"/>
              </w:tcPr>
              <w:p>
                <w:pPr>
                  <w:suppressLineNumbers/>
                  <w:spacing w:after="2"/>
                  <w:rPr>
                    <w:rFonts w:ascii="Times New Roman"/>
                    <w:sz w:val="22"/>
                  </w:rPr>
                </w:pPr>
                <w:r>
                  <w:rPr>
                    <w:rFonts w:ascii="Times New Roman"/>
                    <w:sz w:val="22"/>
                  </w:rPr>
                  <w:t>Middlesex, Suffolk and Essex</w:t>
                </w:r>
              </w:p>
            </w:tc>
          </w:tr>
          <w:tr>
            <w:tc>
              <w:tcPr>
                <w:tcW w:w="4500" w:type="dxa"/>
              </w:tcPr>
              <w:p>
                <w:pPr>
                  <w:suppressLineNumbers/>
                  <w:spacing w:after="2"/>
                  <w:rPr>
                    <w:rFonts w:ascii="Times New Roman"/>
                    <w:sz w:val="22"/>
                  </w:rPr>
                </w:pPr>
                <w:r>
                  <w:rPr>
                    <w:rFonts w:ascii="Times New Roman"/>
                    <w:sz w:val="22"/>
                  </w:rPr>
                  <w:t>Thomas M. Meninio</w:t>
                </w:r>
              </w:p>
            </w:tc>
            <w:tc>
              <w:tcPr>
                <w:tcW w:w="4500" w:type="dxa"/>
              </w:tcPr>
              <w:p>
                <w:pPr>
                  <w:suppressLineNumbers/>
                  <w:spacing w:after="2"/>
                  <w:rPr>
                    <w:rFonts w:ascii="Times New Roman"/>
                    <w:sz w:val="22"/>
                  </w:rPr>
                </w:pPr>
                <w:r>
                  <w:rPr>
                    <w:rFonts w:ascii="Times New Roman"/>
                    <w:sz w:val="22"/>
                  </w:rPr>
                  <w:t>Mayor of Boston</w:t>
                </w:r>
              </w:p>
            </w:tc>
          </w:tr>
        </w:tbl>
      </w:sdtContent>
    </w:sdt>
    <w:p w:rsidR="0087405B" w:rsidRDefault="006B7CC0">
      <w:pPr>
        <w:suppressLineNumbers/>
      </w:pPr>
      <w:r>
        <w:br w:type="page"/>
      </w:r>
    </w:p>
    <w:p w:rsidR="0087405B" w:rsidRDefault="006B7CC0">
      <w:pPr>
        <w:suppressLineNumbers/>
        <w:spacing w:before="2" w:after="2"/>
        <w:jc w:val="center"/>
      </w:pPr>
      <w:r>
        <w:rPr>
          <w:rFonts w:ascii="Old English Text MT"/>
          <w:sz w:val="32"/>
        </w:rPr>
        <w:lastRenderedPageBreak/>
        <w:t>The Commonwealth of Massachusetts</w:t>
      </w:r>
      <w:r>
        <w:rPr>
          <w:rFonts w:ascii="Old English Text MT"/>
          <w:sz w:val="32"/>
        </w:rPr>
        <w:br/>
      </w:r>
    </w:p>
    <w:p w:rsidR="0087405B" w:rsidRDefault="006B7CC0">
      <w:pPr>
        <w:suppressLineNumbers/>
        <w:spacing w:after="2"/>
        <w:jc w:val="center"/>
      </w:pPr>
      <w:r>
        <w:rPr>
          <w:rFonts w:ascii="Times New Roman"/>
          <w:b/>
          <w:sz w:val="24"/>
          <w:vertAlign w:val="superscript"/>
        </w:rPr>
        <w:t>_______________</w:t>
      </w:r>
    </w:p>
    <w:p w:rsidR="0087405B" w:rsidRDefault="006B7CC0">
      <w:pPr>
        <w:suppressLineNumbers/>
        <w:spacing w:after="2"/>
        <w:jc w:val="center"/>
      </w:pPr>
      <w:r>
        <w:rPr>
          <w:rFonts w:ascii="Times New Roman"/>
          <w:b/>
          <w:sz w:val="18"/>
        </w:rPr>
        <w:t>In the Year Two Thousand and Nine</w:t>
      </w:r>
    </w:p>
    <w:p w:rsidR="0087405B" w:rsidRDefault="006B7CC0">
      <w:pPr>
        <w:suppressLineNumbers/>
        <w:spacing w:after="2"/>
        <w:jc w:val="center"/>
      </w:pPr>
      <w:r>
        <w:rPr>
          <w:rFonts w:ascii="Times New Roman"/>
          <w:b/>
          <w:sz w:val="24"/>
          <w:vertAlign w:val="superscript"/>
        </w:rPr>
        <w:t>_______________</w:t>
      </w:r>
    </w:p>
    <w:p w:rsidR="0087405B" w:rsidRDefault="006B7CC0">
      <w:pPr>
        <w:suppressLineNumbers/>
        <w:spacing w:after="2"/>
      </w:pPr>
      <w:r>
        <w:rPr>
          <w:sz w:val="14"/>
        </w:rPr>
        <w:br/>
      </w:r>
    </w:p>
    <w:p w:rsidR="0087405B" w:rsidRDefault="006B7CC0">
      <w:pPr>
        <w:suppressLineNumbers/>
      </w:pPr>
      <w:r>
        <w:rPr>
          <w:rFonts w:ascii="Times New Roman"/>
          <w:smallCaps/>
          <w:sz w:val="28"/>
        </w:rPr>
        <w:t>An Act to provide for a corporate tax deduction to allow businesses to provide home energy efficiency audits to employees as a benefit of employment</w:t>
      </w:r>
      <w:r>
        <w:rPr>
          <w:rFonts w:ascii="Times New Roman"/>
          <w:smallCaps/>
          <w:sz w:val="28"/>
        </w:rPr>
        <w:t>.</w:t>
      </w:r>
      <w:r>
        <w:br/>
      </w:r>
      <w:r>
        <w:br/>
      </w:r>
      <w:r>
        <w:rPr>
          <w:rFonts w:ascii="Times New Roman"/>
          <w:i/>
          <w:sz w:val="20"/>
        </w:rPr>
        <w:tab/>
        <w:t>Be it enacted by the Senate and House of Representatives in General Court assembled, and by the authority of the same, as follows:</w:t>
      </w:r>
      <w:r>
        <w:rPr>
          <w:rFonts w:ascii="Times New Roman"/>
          <w:i/>
          <w:sz w:val="20"/>
        </w:rPr>
        <w:br/>
      </w:r>
    </w:p>
    <w:p w:rsidRPr="006B7CC0" w:rsidR="006B7CC0" w:rsidP="006B7CC0" w:rsidRDefault="006B7CC0">
      <w:pPr>
        <w:spacing w:line="336" w:lineRule="auto"/>
        <w:rPr>
          <w:rFonts w:ascii="Times New Roman"/>
          <w:sz w:val="24"/>
          <w:szCs w:val="24"/>
        </w:rPr>
      </w:pPr>
      <w:proofErr w:type="gramStart"/>
      <w:r w:rsidRPr="006B7CC0">
        <w:rPr>
          <w:rFonts w:ascii="Times New Roman"/>
          <w:sz w:val="24"/>
          <w:szCs w:val="24"/>
        </w:rPr>
        <w:t>SECTION 1.</w:t>
      </w:r>
      <w:proofErr w:type="gramEnd"/>
      <w:r w:rsidRPr="006B7CC0">
        <w:rPr>
          <w:rFonts w:ascii="Times New Roman"/>
          <w:sz w:val="24"/>
          <w:szCs w:val="24"/>
        </w:rPr>
        <w:t xml:space="preserve">  Chapter 63 of the General Laws, as appearing in the 2006 Official Edition, is hereby amended by inserting after Section 38T the following new section:-</w:t>
      </w:r>
    </w:p>
    <w:p w:rsidRPr="006B7CC0" w:rsidR="006B7CC0" w:rsidP="006B7CC0" w:rsidRDefault="006B7CC0">
      <w:pPr>
        <w:spacing w:line="336" w:lineRule="auto"/>
        <w:rPr>
          <w:rFonts w:ascii="Times New Roman"/>
          <w:sz w:val="24"/>
          <w:szCs w:val="24"/>
        </w:rPr>
      </w:pPr>
      <w:proofErr w:type="gramStart"/>
      <w:r w:rsidRPr="006B7CC0">
        <w:rPr>
          <w:rFonts w:ascii="Times New Roman"/>
          <w:sz w:val="24"/>
          <w:szCs w:val="24"/>
        </w:rPr>
        <w:t>Section 38U.</w:t>
      </w:r>
      <w:proofErr w:type="gramEnd"/>
      <w:r w:rsidRPr="006B7CC0">
        <w:rPr>
          <w:rFonts w:ascii="Times New Roman"/>
          <w:sz w:val="24"/>
          <w:szCs w:val="24"/>
        </w:rPr>
        <w:t xml:space="preserve"> Home Energy Efficiency Audit Employee Benefit; deduction </w:t>
      </w:r>
    </w:p>
    <w:p w:rsidRPr="006B7CC0" w:rsidR="0087405B" w:rsidP="006B7CC0" w:rsidRDefault="006B7CC0">
      <w:pPr>
        <w:spacing w:line="336" w:lineRule="auto"/>
        <w:rPr>
          <w:sz w:val="24"/>
          <w:szCs w:val="24"/>
        </w:rPr>
      </w:pPr>
      <w:r w:rsidRPr="006B7CC0">
        <w:rPr>
          <w:rFonts w:ascii="Times New Roman"/>
          <w:sz w:val="24"/>
          <w:szCs w:val="24"/>
        </w:rPr>
        <w:t xml:space="preserve">In determining the net income subject to tax under this chapter, a domestic or foreign business corporation, at its election, may deduct one-half of the expenditures paid or incurred during the taxable year with respect to providing employees as a benefit of employment the combined services of an energy auditor conducting an analytically rigorous home audit to identify areas of energy loss with a home contractor providing on-site implementation of efficiency measures defined as </w:t>
      </w:r>
      <w:r w:rsidRPr="006B7CC0">
        <w:rPr>
          <w:rFonts w:ascii="Times New Roman"/>
          <w:sz w:val="24"/>
          <w:szCs w:val="24"/>
        </w:rPr>
        <w:t>“</w:t>
      </w:r>
      <w:r w:rsidRPr="006B7CC0">
        <w:rPr>
          <w:rFonts w:ascii="Times New Roman"/>
          <w:sz w:val="24"/>
          <w:szCs w:val="24"/>
        </w:rPr>
        <w:t>Level 1</w:t>
      </w:r>
      <w:r w:rsidRPr="006B7CC0">
        <w:rPr>
          <w:rFonts w:ascii="Times New Roman"/>
          <w:sz w:val="24"/>
          <w:szCs w:val="24"/>
        </w:rPr>
        <w:t>”</w:t>
      </w:r>
      <w:r w:rsidRPr="006B7CC0">
        <w:rPr>
          <w:rFonts w:ascii="Times New Roman"/>
          <w:sz w:val="24"/>
          <w:szCs w:val="24"/>
        </w:rPr>
        <w:t xml:space="preserve"> home energy rating systems work by the Residential Energy Services Network (RESNET) of the National Association of State Energy Officials; provided one-half the expenditures incurred with respect to providing the combined energy auditor/home contractor services be made pursuant to an energy efficiency plan approved by the Department of Public Utilities pursuant to chapter twenty five, section 19 and chapter twenty five A, section 11G.  </w:t>
      </w:r>
    </w:p>
    <w:sectPr w:rsidRPr="006B7CC0" w:rsidR="0087405B" w:rsidSect="0087405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405B"/>
    <w:rsid w:val="006B7CC0"/>
    <w:rsid w:val="00874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CC0"/>
    <w:rPr>
      <w:rFonts w:ascii="Tahoma" w:hAnsi="Tahoma" w:cs="Tahoma"/>
      <w:sz w:val="16"/>
      <w:szCs w:val="16"/>
    </w:rPr>
  </w:style>
  <w:style w:type="character" w:styleId="LineNumber">
    <w:name w:val="line number"/>
    <w:basedOn w:val="DefaultParagraphFont"/>
    <w:uiPriority w:val="99"/>
    <w:semiHidden/>
    <w:unhideWhenUsed/>
    <w:rsid w:val="006B7CC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1903</Characters>
  <Application>Microsoft Office Word</Application>
  <DocSecurity>0</DocSecurity>
  <Lines>15</Lines>
  <Paragraphs>4</Paragraphs>
  <ScaleCrop>false</ScaleCrop>
  <Company>Massachusetts Legislature</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2009-01-12T23:35:00Z</dcterms:created>
  <dcterms:modified xsi:type="dcterms:W3CDTF">2009-01-12T23:37:00Z</dcterms:modified>
</cp:coreProperties>
</file>