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85F41" w:rsidRDefault="0028405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785F41" w:rsidRDefault="00284052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28405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85F41" w:rsidRDefault="002840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85F41" w:rsidRDefault="002840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5F41" w:rsidRDefault="0028405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85F41" w:rsidRDefault="0028405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 (BY REQUEST)</w:t>
      </w:r>
    </w:p>
    <w:p w:rsidR="00785F41" w:rsidRDefault="0028405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5F41" w:rsidRDefault="0028405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85F41" w:rsidRDefault="0028405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85F41" w:rsidRDefault="00284052">
      <w:pPr>
        <w:suppressLineNumbers/>
        <w:spacing w:after="2"/>
        <w:jc w:val="center"/>
      </w:pPr>
      <w:r>
        <w:rPr>
          <w:rFonts w:ascii="Times New Roman"/>
          <w:sz w:val="24"/>
        </w:rPr>
        <w:t>An Act to require cosmetolog</w:t>
      </w:r>
      <w:r>
        <w:rPr>
          <w:rFonts w:ascii="Times New Roman"/>
          <w:sz w:val="24"/>
        </w:rPr>
        <w:t>ist who provide services in senior housing complexes to have a cori check.</w:t>
      </w:r>
    </w:p>
    <w:p w:rsidR="00785F41" w:rsidRDefault="002840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5F41" w:rsidRDefault="0028405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85F41" w:rsidRDefault="00785F4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Sabina Stenberg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80 Clay St, 618
</w:t>
                  <w:br/>
                  <w:t>Wollaston, MA 02170-2727</w:t>
                </w:r>
              </w:p>
            </w:tc>
          </w:tr>
        </w:tbl>
      </w:sdtContent>
    </w:sdt>
    <w:p w:rsidR="00785F41" w:rsidRDefault="00284052">
      <w:pPr>
        <w:suppressLineNumbers/>
      </w:pPr>
      <w:r>
        <w:lastRenderedPageBreak/>
        <w:br w:type="page"/>
      </w:r>
    </w:p>
    <w:p w:rsidR="00785F41" w:rsidRDefault="0028405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S00983 OF 2007-2008.]</w:t>
      </w:r>
    </w:p>
    <w:p w:rsidR="00785F41" w:rsidRDefault="002840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85F41" w:rsidRDefault="002840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85F41" w:rsidRDefault="0028405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85F41" w:rsidRDefault="002840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85F41" w:rsidRDefault="00284052">
      <w:pPr>
        <w:suppressLineNumbers/>
        <w:spacing w:after="2"/>
      </w:pPr>
      <w:r>
        <w:rPr>
          <w:sz w:val="14"/>
        </w:rPr>
        <w:br/>
      </w:r>
      <w:r>
        <w:br/>
      </w:r>
    </w:p>
    <w:p w:rsidR="00785F41" w:rsidRDefault="00284052">
      <w:pPr>
        <w:suppressLineNumbers/>
      </w:pPr>
      <w:r>
        <w:rPr>
          <w:rFonts w:ascii="Times New Roman"/>
          <w:smallCaps/>
          <w:sz w:val="28"/>
        </w:rPr>
        <w:t>An Act to require cosmetologist who provide services in senior housing complexes to have a cori check.</w:t>
      </w:r>
      <w:r>
        <w:br/>
      </w:r>
      <w:r>
        <w:br/>
      </w:r>
      <w:r>
        <w:br/>
      </w:r>
    </w:p>
    <w:p w:rsidR="00785F41" w:rsidRDefault="0028405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84052" w:rsidP="00284052" w:rsidRDefault="00284052">
      <w:pPr>
        <w:pStyle w:val="NormalWeb"/>
        <w:spacing w:line="480" w:lineRule="auto"/>
      </w:pPr>
      <w:r>
        <w:rPr>
          <w:sz w:val="22"/>
        </w:rPr>
        <w:tab/>
      </w:r>
      <w:r>
        <w:t xml:space="preserve">SECTION 1. Chapter 112 of the General Laws, as appearing in the 2002 official edition, is amended by inserting after section 87KK the following new section:- </w:t>
      </w:r>
    </w:p>
    <w:p w:rsidR="00785F41" w:rsidP="00284052" w:rsidRDefault="00284052">
      <w:pPr>
        <w:pStyle w:val="NormalWeb"/>
        <w:spacing w:line="480" w:lineRule="auto"/>
      </w:pPr>
      <w:r>
        <w:t xml:space="preserve">Section 87KK1/2.        The board of shall obtain all available criminal offender record information from the criminal history systems board before from a licensee who seeks to provide services in a senior housing complex.  The board shall periodically, but not less than every 3 years, obtain all available criminal offender record information from the criminal history systems board on all such persons. </w:t>
      </w:r>
    </w:p>
    <w:sectPr w:rsidR="00785F41" w:rsidSect="00785F4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785F41"/>
    <w:rsid w:val="00284052"/>
    <w:rsid w:val="0078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05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84052"/>
  </w:style>
  <w:style w:type="paragraph" w:styleId="NormalWeb">
    <w:name w:val="Normal (Web)"/>
    <w:basedOn w:val="Normal"/>
    <w:uiPriority w:val="99"/>
    <w:unhideWhenUsed/>
    <w:rsid w:val="0028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2009-01-09T20:17:00Z</dcterms:created>
  <dcterms:modified xsi:type="dcterms:W3CDTF">2009-01-09T20:17:00Z</dcterms:modified>
</cp:coreProperties>
</file>