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7B" w:rsidRDefault="008C3718">
      <w:pPr>
        <w:suppressLineNumbers/>
        <w:spacing w:after="2"/>
        <w:jc w:val="center"/>
      </w:pPr>
      <w:r>
        <w:rPr>
          <w:rFonts w:ascii="Arial"/>
          <w:sz w:val="18"/>
        </w:rPr>
        <w:t>SENATE DOCKET, NO.         FILED ON: 1/13/2009</w:t>
      </w:r>
    </w:p>
    <w:p w:rsidR="007E367B" w:rsidRDefault="008C371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766E8" w:rsidP="00DB534B">
            <w:pPr>
              <w:suppressLineNumbers/>
              <w:jc w:val="right"/>
              <w:rPr>
                <w:b/>
                <w:sz w:val="28"/>
              </w:rPr>
            </w:pPr>
          </w:p>
        </w:tc>
      </w:tr>
    </w:tbl>
    <w:p w:rsidR="007E367B" w:rsidRDefault="008C3718">
      <w:pPr>
        <w:suppressLineNumbers/>
        <w:spacing w:before="2" w:after="2"/>
        <w:jc w:val="center"/>
      </w:pPr>
      <w:r>
        <w:rPr>
          <w:rFonts w:ascii="Old English Text MT"/>
          <w:sz w:val="32"/>
        </w:rPr>
        <w:t>The Commonwealth of Massachusetts</w:t>
      </w:r>
    </w:p>
    <w:p w:rsidR="007E367B" w:rsidRDefault="008C3718">
      <w:pPr>
        <w:suppressLineNumbers/>
        <w:spacing w:after="2"/>
        <w:jc w:val="center"/>
      </w:pPr>
      <w:r>
        <w:rPr>
          <w:rFonts w:ascii="Times New Roman"/>
          <w:b/>
          <w:sz w:val="32"/>
          <w:vertAlign w:val="superscript"/>
        </w:rPr>
        <w:t>_______________</w:t>
      </w:r>
    </w:p>
    <w:p w:rsidR="007E367B" w:rsidRDefault="008C3718">
      <w:pPr>
        <w:suppressLineNumbers/>
        <w:spacing w:before="2"/>
        <w:jc w:val="center"/>
      </w:pPr>
      <w:r>
        <w:rPr>
          <w:rFonts w:ascii="Times New Roman"/>
          <w:sz w:val="20"/>
        </w:rPr>
        <w:t>PRESENTED BY:</w:t>
      </w:r>
    </w:p>
    <w:p w:rsidR="007E367B" w:rsidRDefault="008C3718">
      <w:pPr>
        <w:suppressLineNumbers/>
        <w:spacing w:after="2"/>
        <w:jc w:val="center"/>
      </w:pPr>
      <w:r>
        <w:rPr>
          <w:rFonts w:ascii="Times New Roman"/>
          <w:b/>
          <w:sz w:val="24"/>
        </w:rPr>
        <w:t>Cynthia Stone Creem</w:t>
      </w:r>
    </w:p>
    <w:p w:rsidR="007E367B" w:rsidRDefault="008C3718">
      <w:pPr>
        <w:suppressLineNumbers/>
        <w:jc w:val="center"/>
      </w:pPr>
      <w:r>
        <w:rPr>
          <w:rFonts w:ascii="Times New Roman"/>
          <w:b/>
          <w:sz w:val="32"/>
          <w:vertAlign w:val="superscript"/>
        </w:rPr>
        <w:t>_______________</w:t>
      </w:r>
    </w:p>
    <w:p w:rsidR="007E367B" w:rsidRDefault="008C37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367B" w:rsidRDefault="008C3718">
      <w:pPr>
        <w:suppressLineNumbers/>
      </w:pPr>
      <w:r>
        <w:rPr>
          <w:rFonts w:ascii="Times New Roman"/>
          <w:sz w:val="20"/>
        </w:rPr>
        <w:tab/>
        <w:t>The undersigned legislators and/or citizens respectfully petition for the passage of the accompanying bill:</w:t>
      </w:r>
    </w:p>
    <w:p w:rsidR="007E367B" w:rsidRDefault="008C3718">
      <w:pPr>
        <w:suppressLineNumbers/>
        <w:spacing w:after="2"/>
        <w:jc w:val="center"/>
      </w:pPr>
      <w:proofErr w:type="gramStart"/>
      <w:r>
        <w:rPr>
          <w:rFonts w:ascii="Times New Roman"/>
          <w:sz w:val="24"/>
        </w:rPr>
        <w:t>An Act to require tagging of explosive materials.</w:t>
      </w:r>
      <w:proofErr w:type="gramEnd"/>
    </w:p>
    <w:p w:rsidR="007E367B" w:rsidRDefault="008C3718">
      <w:pPr>
        <w:suppressLineNumbers/>
        <w:spacing w:after="2"/>
        <w:jc w:val="center"/>
      </w:pPr>
      <w:r>
        <w:rPr>
          <w:rFonts w:ascii="Times New Roman"/>
          <w:b/>
          <w:sz w:val="32"/>
          <w:vertAlign w:val="superscript"/>
        </w:rPr>
        <w:t>_______________</w:t>
      </w:r>
    </w:p>
    <w:p w:rsidR="007E367B" w:rsidRDefault="008C3718">
      <w:pPr>
        <w:suppressLineNumbers/>
        <w:jc w:val="center"/>
      </w:pPr>
      <w:r>
        <w:rPr>
          <w:rFonts w:ascii="Times New Roman"/>
          <w:sz w:val="20"/>
        </w:rPr>
        <w:t>PETITION OF:</w:t>
      </w:r>
    </w:p>
    <w:p w:rsidR="007E367B" w:rsidRDefault="007E36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367B">
            <w:tc>
              <w:tcPr>
                <w:tcW w:w="4500" w:type="dxa"/>
                <w:tcBorders>
                  <w:top w:val="nil"/>
                  <w:bottom w:val="single" w:sz="4" w:space="0" w:color="auto"/>
                  <w:right w:val="single" w:sz="4" w:space="0" w:color="auto"/>
                </w:tcBorders>
              </w:tcPr>
              <w:p w:rsidR="007E367B" w:rsidRDefault="008C37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367B" w:rsidRDefault="008C3718">
                <w:pPr>
                  <w:suppressLineNumbers/>
                  <w:spacing w:after="2"/>
                  <w:rPr>
                    <w:smallCaps/>
                  </w:rPr>
                </w:pPr>
                <w:r>
                  <w:rPr>
                    <w:rFonts w:ascii="Times New Roman"/>
                    <w:smallCaps/>
                    <w:sz w:val="24"/>
                  </w:rPr>
                  <w:t>District/Address:</w:t>
                </w:r>
              </w:p>
            </w:tc>
          </w:tr>
          <w:tr w:rsidR="007E367B">
            <w:tc>
              <w:tcPr>
                <w:tcW w:w="4500" w:type="dxa"/>
              </w:tcPr>
              <w:p w:rsidR="007E367B" w:rsidRDefault="008C3718">
                <w:pPr>
                  <w:suppressLineNumbers/>
                  <w:spacing w:after="2"/>
                  <w:rPr>
                    <w:rFonts w:ascii="Times New Roman"/>
                  </w:rPr>
                </w:pPr>
                <w:r>
                  <w:rPr>
                    <w:rFonts w:ascii="Times New Roman"/>
                  </w:rPr>
                  <w:t>Cynthia Stone Creem</w:t>
                </w:r>
              </w:p>
            </w:tc>
            <w:tc>
              <w:tcPr>
                <w:tcW w:w="4500" w:type="dxa"/>
              </w:tcPr>
              <w:p w:rsidR="007E367B" w:rsidRDefault="008C3718">
                <w:pPr>
                  <w:suppressLineNumbers/>
                  <w:spacing w:after="2"/>
                  <w:rPr>
                    <w:rFonts w:ascii="Times New Roman"/>
                  </w:rPr>
                </w:pPr>
                <w:r>
                  <w:rPr>
                    <w:rFonts w:ascii="Times New Roman"/>
                  </w:rPr>
                  <w:t>First Middlesex and Norfolk</w:t>
                </w:r>
              </w:p>
            </w:tc>
          </w:tr>
        </w:tbl>
      </w:sdtContent>
    </w:sdt>
    <w:p w:rsidR="007E367B" w:rsidRDefault="008C3718">
      <w:pPr>
        <w:suppressLineNumbers/>
      </w:pPr>
      <w:r>
        <w:lastRenderedPageBreak/>
        <w:br w:type="page"/>
      </w:r>
    </w:p>
    <w:p w:rsidR="007E367B" w:rsidRDefault="008C3718">
      <w:pPr>
        <w:suppressLineNumbers/>
        <w:jc w:val="center"/>
      </w:pPr>
      <w:r>
        <w:rPr>
          <w:rFonts w:ascii="Times New Roman"/>
          <w:sz w:val="24"/>
        </w:rPr>
        <w:lastRenderedPageBreak/>
        <w:t>[SIMILAR MATTER FILED IN PREVIOUS SESSION</w:t>
      </w:r>
      <w:r>
        <w:rPr>
          <w:rFonts w:ascii="Times New Roman"/>
          <w:sz w:val="24"/>
        </w:rPr>
        <w:br/>
        <w:t>SEE SENATE, NO. S01381 OF 2007-2008.]</w:t>
      </w:r>
    </w:p>
    <w:p w:rsidR="007E367B" w:rsidRDefault="008C3718">
      <w:pPr>
        <w:suppressLineNumbers/>
        <w:spacing w:before="2" w:after="2"/>
        <w:jc w:val="center"/>
      </w:pPr>
      <w:r>
        <w:rPr>
          <w:rFonts w:ascii="Old English Text MT"/>
          <w:sz w:val="32"/>
        </w:rPr>
        <w:t>The Commonwealth of Massachusetts</w:t>
      </w:r>
      <w:r>
        <w:rPr>
          <w:rFonts w:ascii="Old English Text MT"/>
          <w:sz w:val="32"/>
        </w:rPr>
        <w:br/>
      </w:r>
    </w:p>
    <w:p w:rsidR="007E367B" w:rsidRDefault="008C3718">
      <w:pPr>
        <w:suppressLineNumbers/>
        <w:spacing w:after="2"/>
        <w:jc w:val="center"/>
      </w:pPr>
      <w:r>
        <w:rPr>
          <w:rFonts w:ascii="Times New Roman"/>
          <w:b/>
          <w:sz w:val="24"/>
          <w:vertAlign w:val="superscript"/>
        </w:rPr>
        <w:t>_______________</w:t>
      </w:r>
    </w:p>
    <w:p w:rsidR="007E367B" w:rsidRDefault="008C3718">
      <w:pPr>
        <w:suppressLineNumbers/>
        <w:spacing w:after="2"/>
        <w:jc w:val="center"/>
      </w:pPr>
      <w:r>
        <w:rPr>
          <w:rFonts w:ascii="Times New Roman"/>
          <w:b/>
          <w:sz w:val="18"/>
        </w:rPr>
        <w:t>In the Year Two Thousand and Nine</w:t>
      </w:r>
    </w:p>
    <w:p w:rsidR="007E367B" w:rsidRDefault="008C3718">
      <w:pPr>
        <w:suppressLineNumbers/>
        <w:spacing w:after="2"/>
        <w:jc w:val="center"/>
      </w:pPr>
      <w:r>
        <w:rPr>
          <w:rFonts w:ascii="Times New Roman"/>
          <w:b/>
          <w:sz w:val="24"/>
          <w:vertAlign w:val="superscript"/>
        </w:rPr>
        <w:t>_______________</w:t>
      </w:r>
    </w:p>
    <w:p w:rsidR="007E367B" w:rsidRDefault="008C3718">
      <w:pPr>
        <w:suppressLineNumbers/>
        <w:spacing w:after="2"/>
      </w:pPr>
      <w:r>
        <w:rPr>
          <w:sz w:val="14"/>
        </w:rPr>
        <w:br/>
      </w:r>
      <w:r>
        <w:br/>
      </w:r>
    </w:p>
    <w:p w:rsidR="007E367B" w:rsidRDefault="008C3718">
      <w:pPr>
        <w:suppressLineNumbers/>
      </w:pPr>
      <w:proofErr w:type="gramStart"/>
      <w:r>
        <w:rPr>
          <w:rFonts w:ascii="Times New Roman"/>
          <w:smallCaps/>
          <w:sz w:val="28"/>
        </w:rPr>
        <w:t>An Act to require tagging of explosive materials.</w:t>
      </w:r>
      <w:proofErr w:type="gramEnd"/>
      <w:r>
        <w:br/>
      </w:r>
      <w:r>
        <w:br/>
      </w:r>
      <w:r>
        <w:br/>
      </w:r>
    </w:p>
    <w:p w:rsidR="007E367B" w:rsidRDefault="008C37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3718" w:rsidRDefault="008C3718" w:rsidP="008C3718">
      <w:pPr>
        <w:pStyle w:val="NormalWeb"/>
        <w:spacing w:line="480" w:lineRule="auto"/>
      </w:pPr>
      <w:r>
        <w:rPr>
          <w:rStyle w:val="grame"/>
        </w:rPr>
        <w:t>SECTION 1.</w:t>
      </w:r>
      <w:r>
        <w:t xml:space="preserve"> Chapter 148 of the General Laws, as appearing in the 200</w:t>
      </w:r>
      <w:r w:rsidR="004766E8">
        <w:t>6</w:t>
      </w:r>
      <w:r>
        <w:t xml:space="preserve"> Official Edition, is hereby amended by inserting after section 9A the following section:-</w:t>
      </w:r>
    </w:p>
    <w:p w:rsidR="008C3718" w:rsidRDefault="008C3718" w:rsidP="008C3718">
      <w:pPr>
        <w:pStyle w:val="NormalWeb"/>
        <w:spacing w:line="480" w:lineRule="auto"/>
      </w:pPr>
      <w:proofErr w:type="gramStart"/>
      <w:r>
        <w:rPr>
          <w:rStyle w:val="grame"/>
        </w:rPr>
        <w:t>Section 9B.</w:t>
      </w:r>
      <w:proofErr w:type="gramEnd"/>
      <w:r>
        <w:t xml:space="preserve"> (a) The board shall make rules and regulations requiring that all explosive materials manufactured or offered for sale in this commonwealth be tagged for purposes of detection and identification.</w:t>
      </w:r>
    </w:p>
    <w:p w:rsidR="008C3718" w:rsidRDefault="008C3718" w:rsidP="008C3718">
      <w:pPr>
        <w:pStyle w:val="NormalWeb"/>
        <w:spacing w:line="480" w:lineRule="auto"/>
      </w:pPr>
      <w:r>
        <w:t xml:space="preserve">(b) As used herein the term "explosive materials" shall mean: </w:t>
      </w:r>
      <w:proofErr w:type="spellStart"/>
      <w:r>
        <w:rPr>
          <w:rStyle w:val="spelle"/>
        </w:rPr>
        <w:t>gunpowders</w:t>
      </w:r>
      <w:proofErr w:type="spellEnd"/>
      <w:r>
        <w:t>; powders used for blasting; dynamite and all other forms of high explosives; blasting material; fuses (other than electric circuit breakers); detonators and other detonating agents; black and smokeless powders; any explosive bomb, grenade, missile, or similar device; and any chemical compounds, mechanical mixture, or device that contains any oxidizing and combustible units, or other ingredients, in such proportions, quantities, or packing that ignition by fire, by friction, by concussion, by percussion, or by detonation of the compound, mixture, or device or any part thereof may cause an explosion.</w:t>
      </w:r>
    </w:p>
    <w:p w:rsidR="008C3718" w:rsidRDefault="008C3718" w:rsidP="008C3718">
      <w:pPr>
        <w:pStyle w:val="NormalWeb"/>
        <w:spacing w:line="480" w:lineRule="auto"/>
      </w:pPr>
      <w:r>
        <w:t>(c) In choosing methods of tagging explosive materials the board shall select the method or methods which achieve the following goals and, in the event of any mutual inconsistency with respect to a particular method or explosive material, shall assign priority to the goals in the order listed: pose the smallest risk to human life; substantially assist law enforcement officers in their investigative efforts; least impair the quality of the explosive material for its intended use; have the least possible impact on the environment; and impose the lowest cost on manufacturers and users of the explosive materials.</w:t>
      </w:r>
    </w:p>
    <w:p w:rsidR="008C3718" w:rsidRDefault="008C3718" w:rsidP="008C3718">
      <w:pPr>
        <w:pStyle w:val="NormalWeb"/>
        <w:spacing w:line="480" w:lineRule="auto"/>
      </w:pPr>
      <w:r>
        <w:t>(d) Any requirement of federal law with respect to the tagging of explosive materials shall supersede any requirement contained in the rules and regulations adopted by the board hereunder.</w:t>
      </w:r>
    </w:p>
    <w:p w:rsidR="008C3718" w:rsidRDefault="008C3718" w:rsidP="008C3718">
      <w:pPr>
        <w:pStyle w:val="NormalWeb"/>
        <w:spacing w:line="480" w:lineRule="auto"/>
      </w:pPr>
      <w:r>
        <w:t xml:space="preserve">(e) Upon and after the effective date of the rules and regulations adopted pursuant to sub-section (a) of this section, no person shall manufacture or offer for sale in </w:t>
      </w:r>
      <w:proofErr w:type="gramStart"/>
      <w:r>
        <w:rPr>
          <w:rStyle w:val="grame"/>
        </w:rPr>
        <w:t>this commonwealth explosive materials</w:t>
      </w:r>
      <w:proofErr w:type="gramEnd"/>
      <w:r>
        <w:t xml:space="preserve"> which have not been tagged as required by such rules and regulations. Whoever violates this section shall be punished by a fine of not more than ten thousand dollars, or by imprisonment for not more than two and one-half years, or both, and any such untagged explosive materials found in his possession or under his control on such violation shall be forfeited to the commonwealth.</w:t>
      </w:r>
    </w:p>
    <w:p w:rsidR="007E367B" w:rsidRDefault="008C3718" w:rsidP="008C3718">
      <w:pPr>
        <w:pStyle w:val="NormalWeb"/>
        <w:spacing w:line="480" w:lineRule="auto"/>
      </w:pPr>
      <w:proofErr w:type="gramStart"/>
      <w:r>
        <w:rPr>
          <w:rStyle w:val="grame"/>
        </w:rPr>
        <w:t>SECTION 2.</w:t>
      </w:r>
      <w:proofErr w:type="gramEnd"/>
      <w:r>
        <w:t xml:space="preserve"> The board of fire prevention regulations shall adopt the rules and regulations required by section 9B of chapter 148 of the General Laws, as inserted by section 1 of this act, no later than one year after the enactment of this act. The board shall conduct public hearings before adopting said rules and regulations in compliance with chapter 30A of the General Laws. Said rules and regulations shall also be governed by the requirements of section 10 of chapter 148 of the General Laws. The board shall consult with federal, state and local officials with expertise in the area of chemicals used to manufacture explosive materials and with any other individuals or groups as the board may choose to consult. The board may apply a tagging requirement to any explosive material or similar material subject to such a requirement under regulations of the United States Secretary of the Treasury.</w:t>
      </w:r>
      <w:r>
        <w:rPr>
          <w:sz w:val="22"/>
        </w:rPr>
        <w:tab/>
      </w:r>
    </w:p>
    <w:sectPr w:rsidR="007E367B" w:rsidSect="007E36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367B"/>
    <w:rsid w:val="00095226"/>
    <w:rsid w:val="004766E8"/>
    <w:rsid w:val="007E367B"/>
    <w:rsid w:val="008C3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18"/>
    <w:rPr>
      <w:rFonts w:ascii="Tahoma" w:hAnsi="Tahoma" w:cs="Tahoma"/>
      <w:sz w:val="16"/>
      <w:szCs w:val="16"/>
    </w:rPr>
  </w:style>
  <w:style w:type="character" w:styleId="LineNumber">
    <w:name w:val="line number"/>
    <w:basedOn w:val="DefaultParagraphFont"/>
    <w:uiPriority w:val="99"/>
    <w:semiHidden/>
    <w:unhideWhenUsed/>
    <w:rsid w:val="008C3718"/>
  </w:style>
  <w:style w:type="paragraph" w:styleId="NormalWeb">
    <w:name w:val="Normal (Web)"/>
    <w:basedOn w:val="Normal"/>
    <w:uiPriority w:val="99"/>
    <w:unhideWhenUsed/>
    <w:rsid w:val="008C3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C3718"/>
  </w:style>
  <w:style w:type="character" w:customStyle="1" w:styleId="spelle">
    <w:name w:val="spelle"/>
    <w:basedOn w:val="DefaultParagraphFont"/>
    <w:rsid w:val="008C3718"/>
  </w:style>
</w:styles>
</file>

<file path=word/webSettings.xml><?xml version="1.0" encoding="utf-8"?>
<w:webSettings xmlns:r="http://schemas.openxmlformats.org/officeDocument/2006/relationships" xmlns:w="http://schemas.openxmlformats.org/wordprocessingml/2006/main">
  <w:divs>
    <w:div w:id="814759202">
      <w:bodyDiv w:val="1"/>
      <w:marLeft w:val="0"/>
      <w:marRight w:val="0"/>
      <w:marTop w:val="0"/>
      <w:marBottom w:val="0"/>
      <w:divBdr>
        <w:top w:val="none" w:sz="0" w:space="0" w:color="auto"/>
        <w:left w:val="none" w:sz="0" w:space="0" w:color="auto"/>
        <w:bottom w:val="none" w:sz="0" w:space="0" w:color="auto"/>
        <w:right w:val="none" w:sz="0" w:space="0" w:color="auto"/>
      </w:divBdr>
      <w:divsChild>
        <w:div w:id="12262609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642</Words>
  <Characters>3663</Characters>
  <Application>Microsoft Office Word</Application>
  <DocSecurity>0</DocSecurity>
  <Lines>30</Lines>
  <Paragraphs>8</Paragraphs>
  <ScaleCrop>false</ScaleCrop>
  <Company>Massachusetts Legislature</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2009-01-13T22:37:00Z</dcterms:created>
  <dcterms:modified xsi:type="dcterms:W3CDTF">2009-01-14T17:32:00Z</dcterms:modified>
</cp:coreProperties>
</file>