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7071E" w:rsidRDefault="0097325B">
      <w:pPr>
        <w:suppressLineNumbers/>
        <w:spacing w:after="2"/>
        <w:jc w:val="center"/>
      </w:pPr>
      <w:r>
        <w:rPr>
          <w:rFonts w:ascii="Arial"/>
          <w:sz w:val="18"/>
        </w:rPr>
        <w:t>SENATE DOCKET, NO.         FILED ON: 1/13/2009</w:t>
      </w:r>
    </w:p>
    <w:p w:rsidR="00F7071E" w:rsidRDefault="0097325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7325B">
            <w:pPr>
              <w:suppressLineNumbers/>
              <w:jc w:val="right"/>
              <w:rPr>
                <w:b/>
                <w:sz w:val="28"/>
              </w:rPr>
            </w:pPr>
          </w:p>
        </w:tc>
      </w:tr>
    </w:tbl>
    <w:p w:rsidR="00F7071E" w:rsidRDefault="0097325B">
      <w:pPr>
        <w:suppressLineNumbers/>
        <w:spacing w:before="2" w:after="2"/>
        <w:jc w:val="center"/>
      </w:pPr>
      <w:r>
        <w:rPr>
          <w:rFonts w:ascii="Old English Text MT"/>
          <w:sz w:val="32"/>
        </w:rPr>
        <w:t>The Commonwealth of Massachusetts</w:t>
      </w:r>
    </w:p>
    <w:p w:rsidR="00F7071E" w:rsidRDefault="0097325B">
      <w:pPr>
        <w:suppressLineNumbers/>
        <w:spacing w:after="2"/>
        <w:jc w:val="center"/>
      </w:pPr>
      <w:r>
        <w:rPr>
          <w:rFonts w:ascii="Times New Roman"/>
          <w:b/>
          <w:sz w:val="32"/>
          <w:vertAlign w:val="superscript"/>
        </w:rPr>
        <w:t>_______________</w:t>
      </w:r>
    </w:p>
    <w:p w:rsidR="00F7071E" w:rsidRDefault="0097325B">
      <w:pPr>
        <w:suppressLineNumbers/>
        <w:spacing w:before="2"/>
        <w:jc w:val="center"/>
      </w:pPr>
      <w:r>
        <w:rPr>
          <w:rFonts w:ascii="Times New Roman"/>
          <w:sz w:val="20"/>
        </w:rPr>
        <w:t>PRESENTED BY:</w:t>
      </w:r>
    </w:p>
    <w:p w:rsidR="00F7071E" w:rsidRDefault="0097325B">
      <w:pPr>
        <w:suppressLineNumbers/>
        <w:spacing w:after="2"/>
        <w:jc w:val="center"/>
      </w:pPr>
      <w:r>
        <w:rPr>
          <w:rFonts w:ascii="Times New Roman"/>
          <w:b/>
          <w:sz w:val="24"/>
        </w:rPr>
        <w:t>Mr. Brewer</w:t>
      </w:r>
    </w:p>
    <w:p w:rsidR="00F7071E" w:rsidRDefault="0097325B">
      <w:pPr>
        <w:suppressLineNumbers/>
        <w:jc w:val="center"/>
      </w:pPr>
      <w:r>
        <w:rPr>
          <w:rFonts w:ascii="Times New Roman"/>
          <w:b/>
          <w:sz w:val="32"/>
          <w:vertAlign w:val="superscript"/>
        </w:rPr>
        <w:t>_______________</w:t>
      </w:r>
    </w:p>
    <w:p w:rsidR="00F7071E" w:rsidRDefault="0097325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7071E" w:rsidRDefault="0097325B">
      <w:pPr>
        <w:suppressLineNumbers/>
      </w:pPr>
      <w:r>
        <w:rPr>
          <w:rFonts w:ascii="Times New Roman"/>
          <w:sz w:val="20"/>
        </w:rPr>
        <w:tab/>
        <w:t>The undersigned legislators and/or citizens respectfully petition for the passage of the accompanying bill:</w:t>
      </w:r>
    </w:p>
    <w:p w:rsidR="00F7071E" w:rsidRDefault="0097325B">
      <w:pPr>
        <w:suppressLineNumbers/>
        <w:spacing w:after="2"/>
        <w:jc w:val="center"/>
      </w:pPr>
      <w:proofErr w:type="gramStart"/>
      <w:r>
        <w:rPr>
          <w:rFonts w:ascii="Times New Roman"/>
          <w:sz w:val="24"/>
        </w:rPr>
        <w:t xml:space="preserve">An Act relative to surgical </w:t>
      </w:r>
      <w:r>
        <w:rPr>
          <w:rFonts w:ascii="Times New Roman"/>
          <w:sz w:val="24"/>
        </w:rPr>
        <w:t>technology.</w:t>
      </w:r>
      <w:proofErr w:type="gramEnd"/>
    </w:p>
    <w:p w:rsidR="00F7071E" w:rsidRDefault="0097325B">
      <w:pPr>
        <w:suppressLineNumbers/>
        <w:spacing w:after="2"/>
        <w:jc w:val="center"/>
      </w:pPr>
      <w:r>
        <w:rPr>
          <w:rFonts w:ascii="Times New Roman"/>
          <w:b/>
          <w:sz w:val="32"/>
          <w:vertAlign w:val="superscript"/>
        </w:rPr>
        <w:t>_______________</w:t>
      </w:r>
    </w:p>
    <w:p w:rsidR="00F7071E" w:rsidRDefault="0097325B">
      <w:pPr>
        <w:suppressLineNumbers/>
        <w:jc w:val="center"/>
      </w:pPr>
      <w:r>
        <w:rPr>
          <w:rFonts w:ascii="Times New Roman"/>
          <w:sz w:val="20"/>
        </w:rPr>
        <w:t>PETITION OF:</w:t>
      </w:r>
    </w:p>
    <w:p w:rsidR="00F7071E" w:rsidRDefault="00F7071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Brewer</w:t>
                </w:r>
              </w:p>
            </w:tc>
            <w:tc>
              <w:tcPr>
                <w:tcW w:w="4500" w:type="dxa"/>
              </w:tcPr>
              <w:p>
                <w:pPr>
                  <w:suppressLineNumbers/>
                  <w:spacing w:after="2"/>
                  <w:rPr>
                    <w:rFonts w:ascii="Times New Roman"/>
                    <w:sz w:val="22"/>
                  </w:rPr>
                </w:pPr>
                <w:r>
                  <w:rPr>
                    <w:rFonts w:ascii="Times New Roman"/>
                    <w:sz w:val="22"/>
                  </w:rPr>
                  <w:t>Worcester, Hampden, Hampshire and Franklin</w:t>
                </w:r>
              </w:p>
            </w:tc>
          </w:tr>
          <w:tr>
            <w:tc>
              <w:tcPr>
                <w:tcW w:w="4500" w:type="dxa"/>
              </w:tcPr>
              <w:p>
                <w:pPr>
                  <w:suppressLineNumbers/>
                  <w:spacing w:after="2"/>
                  <w:rPr>
                    <w:rFonts w:ascii="Times New Roman"/>
                    <w:sz w:val="22"/>
                  </w:rPr>
                </w:pPr>
                <w:r>
                  <w:rPr>
                    <w:rFonts w:ascii="Times New Roman"/>
                    <w:sz w:val="22"/>
                  </w:rPr>
                  <w:t>Frederick E. Berry</w:t>
                </w:r>
              </w:p>
            </w:tc>
            <w:tc>
              <w:tcPr>
                <w:tcW w:w="4500" w:type="dxa"/>
              </w:tcPr>
              <w:p>
                <w:pPr>
                  <w:suppressLineNumbers/>
                  <w:spacing w:after="2"/>
                  <w:rPr>
                    <w:rFonts w:ascii="Times New Roman"/>
                    <w:sz w:val="22"/>
                  </w:rPr>
                </w:pPr>
                <w:r>
                  <w:rPr>
                    <w:rFonts w:ascii="Times New Roman"/>
                    <w:sz w:val="22"/>
                  </w:rPr>
                  <w:t>Second Essex</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bl>
      </w:sdtContent>
    </w:sdt>
    <w:p w:rsidR="00F7071E" w:rsidRDefault="0097325B">
      <w:pPr>
        <w:suppressLineNumbers/>
      </w:pPr>
      <w:r>
        <w:br w:type="page"/>
      </w:r>
    </w:p>
    <w:p w:rsidR="00F7071E" w:rsidRDefault="0097325B">
      <w:pPr>
        <w:suppressLineNumbers/>
        <w:jc w:val="center"/>
      </w:pPr>
      <w:r>
        <w:rPr>
          <w:rFonts w:ascii="Times New Roman"/>
          <w:sz w:val="24"/>
        </w:rPr>
        <w:lastRenderedPageBreak/>
        <w:t>[SIMILAR MATTER FILED IN PREVIOUS SESSION</w:t>
      </w:r>
      <w:r>
        <w:rPr>
          <w:rFonts w:ascii="Times New Roman"/>
          <w:sz w:val="24"/>
        </w:rPr>
        <w:br/>
        <w:t>SEE SENATE, NO. S02782 OF 2007-2008.]</w:t>
      </w:r>
    </w:p>
    <w:p w:rsidR="00F7071E" w:rsidRDefault="0097325B">
      <w:pPr>
        <w:suppressLineNumbers/>
        <w:spacing w:before="2" w:after="2"/>
        <w:jc w:val="center"/>
      </w:pPr>
      <w:r>
        <w:rPr>
          <w:rFonts w:ascii="Old English Text MT"/>
          <w:sz w:val="32"/>
        </w:rPr>
        <w:t>The Commonwealth of Massachusetts</w:t>
      </w:r>
      <w:r>
        <w:rPr>
          <w:rFonts w:ascii="Old English Text MT"/>
          <w:sz w:val="32"/>
        </w:rPr>
        <w:br/>
      </w:r>
    </w:p>
    <w:p w:rsidR="00F7071E" w:rsidRDefault="0097325B">
      <w:pPr>
        <w:suppressLineNumbers/>
        <w:spacing w:after="2"/>
        <w:jc w:val="center"/>
      </w:pPr>
      <w:r>
        <w:rPr>
          <w:rFonts w:ascii="Times New Roman"/>
          <w:b/>
          <w:sz w:val="24"/>
          <w:vertAlign w:val="superscript"/>
        </w:rPr>
        <w:t>_______________</w:t>
      </w:r>
    </w:p>
    <w:p w:rsidR="00F7071E" w:rsidRDefault="0097325B">
      <w:pPr>
        <w:suppressLineNumbers/>
        <w:spacing w:after="2"/>
        <w:jc w:val="center"/>
      </w:pPr>
      <w:r>
        <w:rPr>
          <w:rFonts w:ascii="Times New Roman"/>
          <w:b/>
          <w:sz w:val="18"/>
        </w:rPr>
        <w:t>In the Year Two Thousand and Nine</w:t>
      </w:r>
    </w:p>
    <w:p w:rsidR="00F7071E" w:rsidRDefault="0097325B">
      <w:pPr>
        <w:suppressLineNumbers/>
        <w:spacing w:after="2"/>
        <w:jc w:val="center"/>
      </w:pPr>
      <w:r>
        <w:rPr>
          <w:rFonts w:ascii="Times New Roman"/>
          <w:b/>
          <w:sz w:val="24"/>
          <w:vertAlign w:val="superscript"/>
        </w:rPr>
        <w:t>_______________</w:t>
      </w:r>
    </w:p>
    <w:p w:rsidR="00F7071E" w:rsidRDefault="0097325B">
      <w:pPr>
        <w:suppressLineNumbers/>
        <w:spacing w:after="2"/>
      </w:pPr>
      <w:r>
        <w:rPr>
          <w:sz w:val="14"/>
        </w:rPr>
        <w:br/>
      </w:r>
      <w:r>
        <w:br/>
      </w:r>
    </w:p>
    <w:p w:rsidR="00F7071E" w:rsidRDefault="0097325B">
      <w:pPr>
        <w:suppressLineNumbers/>
      </w:pPr>
      <w:proofErr w:type="gramStart"/>
      <w:r>
        <w:rPr>
          <w:rFonts w:ascii="Times New Roman"/>
          <w:smallCaps/>
          <w:sz w:val="28"/>
        </w:rPr>
        <w:t>An Act relative to surgical technology.</w:t>
      </w:r>
      <w:proofErr w:type="gramEnd"/>
      <w:r>
        <w:br/>
      </w:r>
      <w:r>
        <w:br/>
      </w:r>
      <w:r>
        <w:br/>
      </w:r>
    </w:p>
    <w:p w:rsidR="00F7071E" w:rsidRDefault="0097325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7325B" w:rsidP="0097325B" w:rsidRDefault="0097325B">
      <w:pPr>
        <w:autoSpaceDE w:val="0"/>
        <w:autoSpaceDN w:val="0"/>
        <w:adjustRightInd w:val="0"/>
        <w:spacing w:after="240"/>
        <w:rPr>
          <w:b/>
          <w:bCs/>
        </w:rPr>
      </w:pPr>
      <w:proofErr w:type="gramStart"/>
      <w:r w:rsidRPr="00D04ED7">
        <w:rPr>
          <w:b/>
          <w:bCs/>
        </w:rPr>
        <w:t>SECTION 1.</w:t>
      </w:r>
      <w:proofErr w:type="gramEnd"/>
      <w:r w:rsidRPr="00972A41">
        <w:rPr>
          <w:bCs/>
        </w:rPr>
        <w:t xml:space="preserve"> Chapter</w:t>
      </w:r>
      <w:r>
        <w:rPr>
          <w:bCs/>
        </w:rPr>
        <w:t xml:space="preserve"> 111 of the General Laws, as so appearing, is hereby amended by inserting after section 218 the following new section—</w:t>
      </w:r>
    </w:p>
    <w:p w:rsidRPr="00705419" w:rsidR="0097325B" w:rsidP="0097325B" w:rsidRDefault="0097325B">
      <w:pPr>
        <w:autoSpaceDE w:val="0"/>
        <w:autoSpaceDN w:val="0"/>
        <w:adjustRightInd w:val="0"/>
        <w:spacing w:after="240"/>
        <w:rPr>
          <w:bCs/>
        </w:rPr>
      </w:pPr>
      <w:proofErr w:type="gramStart"/>
      <w:r>
        <w:rPr>
          <w:bCs/>
        </w:rPr>
        <w:t>Section 219.</w:t>
      </w:r>
      <w:proofErr w:type="gramEnd"/>
      <w:r>
        <w:rPr>
          <w:bCs/>
        </w:rPr>
        <w:t xml:space="preserve">  </w:t>
      </w:r>
      <w:proofErr w:type="gramStart"/>
      <w:r>
        <w:rPr>
          <w:bCs/>
        </w:rPr>
        <w:t>Surgical Technologists.</w:t>
      </w:r>
      <w:proofErr w:type="gramEnd"/>
    </w:p>
    <w:p w:rsidRPr="00E677DD" w:rsidR="0097325B" w:rsidP="0097325B" w:rsidRDefault="0097325B">
      <w:pPr>
        <w:numPr>
          <w:ilvl w:val="0"/>
          <w:numId w:val="1"/>
        </w:numPr>
        <w:tabs>
          <w:tab w:val="clear" w:pos="2160"/>
          <w:tab w:val="left" w:pos="720"/>
        </w:tabs>
        <w:autoSpaceDE w:val="0"/>
        <w:autoSpaceDN w:val="0"/>
        <w:adjustRightInd w:val="0"/>
        <w:spacing w:after="240" w:line="240" w:lineRule="auto"/>
        <w:ind w:left="0" w:firstLine="0"/>
      </w:pPr>
      <w:r>
        <w:rPr>
          <w:bCs/>
        </w:rPr>
        <w:t>For purposes of this Section, the following terms shall have the following meanings:</w:t>
      </w:r>
    </w:p>
    <w:p w:rsidR="0097325B" w:rsidP="0097325B" w:rsidRDefault="0097325B">
      <w:pPr>
        <w:numPr>
          <w:ilvl w:val="1"/>
          <w:numId w:val="1"/>
        </w:numPr>
        <w:tabs>
          <w:tab w:val="clear" w:pos="1584"/>
          <w:tab w:val="left" w:pos="1440"/>
        </w:tabs>
        <w:autoSpaceDE w:val="0"/>
        <w:autoSpaceDN w:val="0"/>
        <w:adjustRightInd w:val="0"/>
        <w:spacing w:after="240" w:line="240" w:lineRule="auto"/>
        <w:ind w:left="1440" w:hanging="720"/>
      </w:pPr>
      <w:r>
        <w:t>“Health care facility” means any organization, partnership, association, corporation or trust, however named, or the commonwealth or any subdivision thereof, or any person or group of persons that provides surgical health care services, whether inpatient or outpatient and whether overnight or ambulatory, including but not limited to any hospital, clinic, or private office of a health care practitioner or practitioners, whether conducted for charity or for profit and whether or not subject to the provisions of section 25C of chapter 111 of the general laws.</w:t>
      </w:r>
    </w:p>
    <w:p w:rsidR="0097325B" w:rsidP="0097325B" w:rsidRDefault="0097325B">
      <w:pPr>
        <w:numPr>
          <w:ilvl w:val="1"/>
          <w:numId w:val="1"/>
        </w:numPr>
        <w:tabs>
          <w:tab w:val="clear" w:pos="1584"/>
          <w:tab w:val="left" w:pos="1440"/>
        </w:tabs>
        <w:autoSpaceDE w:val="0"/>
        <w:autoSpaceDN w:val="0"/>
        <w:adjustRightInd w:val="0"/>
        <w:spacing w:after="240" w:line="240" w:lineRule="auto"/>
        <w:ind w:left="1440" w:hanging="720"/>
      </w:pPr>
      <w:r>
        <w:t>“Health care practitioner” means any person licensed under the provisions of chapter 112 of the general laws, including any intern, resident, fellow, or medical officer, who may supervise, conduct, or assist with the performance of surgery.</w:t>
      </w:r>
    </w:p>
    <w:p w:rsidRPr="004A26B5" w:rsidR="0097325B" w:rsidP="0097325B" w:rsidRDefault="0097325B">
      <w:pPr>
        <w:numPr>
          <w:ilvl w:val="1"/>
          <w:numId w:val="1"/>
        </w:numPr>
        <w:tabs>
          <w:tab w:val="clear" w:pos="1584"/>
          <w:tab w:val="left" w:pos="1440"/>
        </w:tabs>
        <w:autoSpaceDE w:val="0"/>
        <w:autoSpaceDN w:val="0"/>
        <w:adjustRightInd w:val="0"/>
        <w:spacing w:after="240" w:line="240" w:lineRule="auto"/>
        <w:ind w:left="1440" w:hanging="720"/>
      </w:pPr>
      <w:r w:rsidRPr="004A26B5">
        <w:t>“Surgical technologist” means any person not a health care practitioner who provides surgical technology services.</w:t>
      </w:r>
    </w:p>
    <w:p w:rsidR="0097325B" w:rsidP="0097325B" w:rsidRDefault="0097325B">
      <w:pPr>
        <w:numPr>
          <w:ilvl w:val="1"/>
          <w:numId w:val="1"/>
        </w:numPr>
        <w:tabs>
          <w:tab w:val="clear" w:pos="1584"/>
          <w:tab w:val="left" w:pos="1440"/>
        </w:tabs>
        <w:autoSpaceDE w:val="0"/>
        <w:autoSpaceDN w:val="0"/>
        <w:adjustRightInd w:val="0"/>
        <w:spacing w:after="240" w:line="240" w:lineRule="auto"/>
        <w:ind w:left="1440" w:hanging="720"/>
      </w:pPr>
      <w:r w:rsidRPr="00D04ED7">
        <w:t xml:space="preserve">“Surgical </w:t>
      </w:r>
      <w:r>
        <w:t>t</w:t>
      </w:r>
      <w:r w:rsidRPr="00D04ED7">
        <w:t>echnology” means surgica</w:t>
      </w:r>
      <w:r>
        <w:t>l patient care that may include, but is not limited to, one or more of the following activities:</w:t>
      </w:r>
    </w:p>
    <w:p w:rsidR="0097325B" w:rsidP="0097325B" w:rsidRDefault="0097325B">
      <w:pPr>
        <w:numPr>
          <w:ilvl w:val="2"/>
          <w:numId w:val="1"/>
        </w:numPr>
        <w:tabs>
          <w:tab w:val="clear" w:pos="1872"/>
          <w:tab w:val="num" w:pos="2160"/>
        </w:tabs>
        <w:autoSpaceDE w:val="0"/>
        <w:autoSpaceDN w:val="0"/>
        <w:adjustRightInd w:val="0"/>
        <w:spacing w:after="240" w:line="240" w:lineRule="auto"/>
        <w:ind w:left="2160" w:hanging="720"/>
      </w:pPr>
      <w:r w:rsidRPr="00D04ED7">
        <w:lastRenderedPageBreak/>
        <w:t>preparing the operating room for surgical procedures by ensuring that surgical equipment is f</w:t>
      </w:r>
      <w:r>
        <w:t>unctioning properly and safely;</w:t>
      </w:r>
    </w:p>
    <w:p w:rsidR="0097325B" w:rsidP="0097325B" w:rsidRDefault="0097325B">
      <w:pPr>
        <w:numPr>
          <w:ilvl w:val="2"/>
          <w:numId w:val="1"/>
        </w:numPr>
        <w:tabs>
          <w:tab w:val="clear" w:pos="1872"/>
          <w:tab w:val="num" w:pos="2160"/>
        </w:tabs>
        <w:autoSpaceDE w:val="0"/>
        <w:autoSpaceDN w:val="0"/>
        <w:adjustRightInd w:val="0"/>
        <w:spacing w:after="240" w:line="240" w:lineRule="auto"/>
        <w:ind w:left="2160" w:hanging="720"/>
      </w:pPr>
      <w:r w:rsidRPr="00D04ED7">
        <w:t>preparing the operating room and the sterile field for surgical procedures by preparing sterile supplies, instruments, and equ</w:t>
      </w:r>
      <w:r>
        <w:t>ipment using sterile technique;</w:t>
      </w:r>
    </w:p>
    <w:p w:rsidR="0097325B" w:rsidP="0097325B" w:rsidRDefault="0097325B">
      <w:pPr>
        <w:numPr>
          <w:ilvl w:val="2"/>
          <w:numId w:val="1"/>
        </w:numPr>
        <w:tabs>
          <w:tab w:val="clear" w:pos="1872"/>
          <w:tab w:val="num" w:pos="2160"/>
        </w:tabs>
        <w:autoSpaceDE w:val="0"/>
        <w:autoSpaceDN w:val="0"/>
        <w:adjustRightInd w:val="0"/>
        <w:spacing w:after="240" w:line="240" w:lineRule="auto"/>
        <w:ind w:left="2160" w:hanging="720"/>
      </w:pPr>
      <w:r w:rsidRPr="00D04ED7">
        <w:t xml:space="preserve">anticipating the needs of the surgical team based on knowledge of human anatomy and </w:t>
      </w:r>
      <w:proofErr w:type="spellStart"/>
      <w:r w:rsidRPr="00D04ED7">
        <w:t>pathophysiology</w:t>
      </w:r>
      <w:proofErr w:type="spellEnd"/>
      <w:r w:rsidRPr="00D04ED7">
        <w:t xml:space="preserve"> and how they relate to the surgical patient and the pa</w:t>
      </w:r>
      <w:r>
        <w:t>tient’s surgical procedure; and</w:t>
      </w:r>
    </w:p>
    <w:p w:rsidR="0097325B" w:rsidP="0097325B" w:rsidRDefault="0097325B">
      <w:pPr>
        <w:numPr>
          <w:ilvl w:val="2"/>
          <w:numId w:val="1"/>
        </w:numPr>
        <w:tabs>
          <w:tab w:val="clear" w:pos="1872"/>
          <w:tab w:val="num" w:pos="2160"/>
        </w:tabs>
        <w:autoSpaceDE w:val="0"/>
        <w:autoSpaceDN w:val="0"/>
        <w:adjustRightInd w:val="0"/>
        <w:spacing w:after="240" w:line="240" w:lineRule="auto"/>
        <w:ind w:left="2160" w:hanging="720"/>
      </w:pPr>
      <w:r w:rsidRPr="00D04ED7">
        <w:t>as directed in an operating room setting, performing tasks at the sterile field</w:t>
      </w:r>
      <w:r>
        <w:t>,</w:t>
      </w:r>
      <w:r w:rsidRPr="00D04ED7">
        <w:t xml:space="preserve"> including:</w:t>
      </w:r>
      <w:r>
        <w:t xml:space="preserve"> (1) </w:t>
      </w:r>
      <w:r w:rsidRPr="00D04ED7">
        <w:t>passing suppl</w:t>
      </w:r>
      <w:r>
        <w:t xml:space="preserve">ies, equipment, or instruments; (2) </w:t>
      </w:r>
      <w:r w:rsidRPr="00D04ED7">
        <w:t>sponging o</w:t>
      </w:r>
      <w:r>
        <w:t xml:space="preserve">r suctioning an operative site; (3) </w:t>
      </w:r>
      <w:r w:rsidRPr="00D04ED7">
        <w:t>prepari</w:t>
      </w:r>
      <w:r>
        <w:t xml:space="preserve">ng and cutting suture material; (4) </w:t>
      </w:r>
      <w:r w:rsidRPr="00D04ED7">
        <w:t>transferr</w:t>
      </w:r>
      <w:r>
        <w:t xml:space="preserve">ing and irrigating with fluids; (5) </w:t>
      </w:r>
      <w:r w:rsidRPr="00D04ED7">
        <w:t>transferring but not administering drugs within the sterile field;</w:t>
      </w:r>
      <w:r>
        <w:t xml:space="preserve"> (6) </w:t>
      </w:r>
      <w:r w:rsidRPr="00D04ED7">
        <w:t>handling specimens;</w:t>
      </w:r>
      <w:r>
        <w:t xml:space="preserve"> (7) </w:t>
      </w:r>
      <w:r w:rsidRPr="00D04ED7">
        <w:t>holding retractors; and</w:t>
      </w:r>
      <w:r>
        <w:t xml:space="preserve"> (8) </w:t>
      </w:r>
      <w:r w:rsidRPr="00D04ED7">
        <w:t>assisting in counting sponges, needles, supplies, and instruments</w:t>
      </w:r>
      <w:r>
        <w:t>.</w:t>
      </w:r>
    </w:p>
    <w:p w:rsidR="0097325B" w:rsidP="0097325B" w:rsidRDefault="0097325B">
      <w:pPr>
        <w:numPr>
          <w:ilvl w:val="0"/>
          <w:numId w:val="1"/>
        </w:numPr>
        <w:tabs>
          <w:tab w:val="clear" w:pos="2160"/>
          <w:tab w:val="left" w:pos="720"/>
        </w:tabs>
        <w:autoSpaceDE w:val="0"/>
        <w:autoSpaceDN w:val="0"/>
        <w:adjustRightInd w:val="0"/>
        <w:spacing w:after="240" w:line="240" w:lineRule="auto"/>
        <w:ind w:left="0" w:firstLine="0"/>
      </w:pPr>
      <w:r w:rsidRPr="00D04ED7">
        <w:t xml:space="preserve">A </w:t>
      </w:r>
      <w:r>
        <w:t>health care facility</w:t>
      </w:r>
      <w:r w:rsidRPr="00D04ED7">
        <w:t xml:space="preserve"> </w:t>
      </w:r>
      <w:r>
        <w:t>shall</w:t>
      </w:r>
      <w:r w:rsidRPr="00D04ED7">
        <w:t xml:space="preserve"> not </w:t>
      </w:r>
      <w:r>
        <w:t xml:space="preserve">employ or otherwise retain the services of any person to perform surgical technology tasks or functions </w:t>
      </w:r>
      <w:r w:rsidRPr="00D04ED7">
        <w:t>unless the person</w:t>
      </w:r>
      <w:r>
        <w:t>:</w:t>
      </w:r>
    </w:p>
    <w:p w:rsidR="0097325B" w:rsidP="0097325B" w:rsidRDefault="0097325B">
      <w:pPr>
        <w:numPr>
          <w:ilvl w:val="0"/>
          <w:numId w:val="2"/>
        </w:numPr>
        <w:tabs>
          <w:tab w:val="clear" w:pos="1584"/>
          <w:tab w:val="num" w:pos="1440"/>
        </w:tabs>
        <w:autoSpaceDE w:val="0"/>
        <w:autoSpaceDN w:val="0"/>
        <w:adjustRightInd w:val="0"/>
        <w:spacing w:after="240" w:line="240" w:lineRule="auto"/>
        <w:ind w:left="1440" w:hanging="720"/>
      </w:pPr>
      <w:r>
        <w:t>h</w:t>
      </w:r>
      <w:r w:rsidRPr="00D04ED7">
        <w:t>as successfully completed an educational program for surgical technologists and holds and maintains a certified surgical technologist credential administered by a nationally recognized surgical technologist certifying body accredited by the National Commission for Certifying Agencies and recognized by the American College of Surgeons and the Associa</w:t>
      </w:r>
      <w:r>
        <w:t>tion of Surgical Technologists;</w:t>
      </w:r>
    </w:p>
    <w:p w:rsidR="0097325B" w:rsidP="0097325B" w:rsidRDefault="0097325B">
      <w:pPr>
        <w:numPr>
          <w:ilvl w:val="0"/>
          <w:numId w:val="2"/>
        </w:numPr>
        <w:tabs>
          <w:tab w:val="clear" w:pos="1584"/>
          <w:tab w:val="num" w:pos="1440"/>
        </w:tabs>
        <w:autoSpaceDE w:val="0"/>
        <w:autoSpaceDN w:val="0"/>
        <w:adjustRightInd w:val="0"/>
        <w:spacing w:after="240" w:line="240" w:lineRule="auto"/>
        <w:ind w:left="1440" w:hanging="720"/>
      </w:pPr>
      <w:r>
        <w:t>has graduated from an accredited school of surgical technology but has not, as of the date of hire, obtained the certified surgical technologist certification required in subsection (b)(1) above, provided that such certification is obtained within twelve months of the graduation date;</w:t>
      </w:r>
    </w:p>
    <w:p w:rsidR="0097325B" w:rsidP="0097325B" w:rsidRDefault="0097325B">
      <w:pPr>
        <w:numPr>
          <w:ilvl w:val="0"/>
          <w:numId w:val="2"/>
        </w:numPr>
        <w:tabs>
          <w:tab w:val="clear" w:pos="1584"/>
          <w:tab w:val="num" w:pos="1440"/>
        </w:tabs>
        <w:autoSpaceDE w:val="0"/>
        <w:autoSpaceDN w:val="0"/>
        <w:adjustRightInd w:val="0"/>
        <w:spacing w:after="240" w:line="240" w:lineRule="auto"/>
        <w:ind w:left="1440" w:hanging="720"/>
      </w:pPr>
      <w:r>
        <w:t xml:space="preserve">was employed to practice </w:t>
      </w:r>
      <w:r w:rsidRPr="00D04ED7">
        <w:t>surgical technology in a health care facili</w:t>
      </w:r>
      <w:r>
        <w:t>ty on January 1, 2010;</w:t>
      </w:r>
    </w:p>
    <w:p w:rsidR="0097325B" w:rsidP="0097325B" w:rsidRDefault="0097325B">
      <w:pPr>
        <w:numPr>
          <w:ilvl w:val="0"/>
          <w:numId w:val="2"/>
        </w:numPr>
        <w:tabs>
          <w:tab w:val="clear" w:pos="1584"/>
          <w:tab w:val="num" w:pos="1440"/>
        </w:tabs>
        <w:autoSpaceDE w:val="0"/>
        <w:autoSpaceDN w:val="0"/>
        <w:adjustRightInd w:val="0"/>
        <w:spacing w:after="240" w:line="240" w:lineRule="auto"/>
        <w:ind w:left="1440" w:hanging="720"/>
      </w:pPr>
      <w:r>
        <w:t>h</w:t>
      </w:r>
      <w:r w:rsidRPr="00D04ED7">
        <w:t xml:space="preserve">as completed an appropriate training program for surgical technology in the army, navy, air force, marine corps, or coast guard of the </w:t>
      </w:r>
      <w:smartTag w:uri="urn:schemas-microsoft-com:office:smarttags" w:element="country-region">
        <w:smartTag w:uri="urn:schemas-microsoft-com:office:smarttags" w:element="place">
          <w:r w:rsidRPr="00D04ED7">
            <w:t>United States</w:t>
          </w:r>
        </w:smartTag>
      </w:smartTag>
      <w:r w:rsidRPr="00D04ED7">
        <w:t xml:space="preserve"> or in the Unite</w:t>
      </w:r>
      <w:r>
        <w:t>d States Public Health Service;</w:t>
      </w:r>
    </w:p>
    <w:p w:rsidR="0097325B" w:rsidP="0097325B" w:rsidRDefault="0097325B">
      <w:pPr>
        <w:numPr>
          <w:ilvl w:val="0"/>
          <w:numId w:val="2"/>
        </w:numPr>
        <w:tabs>
          <w:tab w:val="clear" w:pos="1584"/>
          <w:tab w:val="num" w:pos="1440"/>
        </w:tabs>
        <w:autoSpaceDE w:val="0"/>
        <w:autoSpaceDN w:val="0"/>
        <w:adjustRightInd w:val="0"/>
        <w:spacing w:after="240" w:line="240" w:lineRule="auto"/>
        <w:ind w:left="1440" w:hanging="720"/>
      </w:pPr>
      <w:r>
        <w:t>is a health care practitioner who performs surgical technology services within the scope of the practitioner’s license; or</w:t>
      </w:r>
    </w:p>
    <w:p w:rsidR="0097325B" w:rsidP="0097325B" w:rsidRDefault="0097325B">
      <w:pPr>
        <w:numPr>
          <w:ilvl w:val="0"/>
          <w:numId w:val="2"/>
        </w:numPr>
        <w:tabs>
          <w:tab w:val="clear" w:pos="1584"/>
          <w:tab w:val="num" w:pos="1440"/>
        </w:tabs>
        <w:autoSpaceDE w:val="0"/>
        <w:autoSpaceDN w:val="0"/>
        <w:adjustRightInd w:val="0"/>
        <w:spacing w:after="240" w:line="240" w:lineRule="auto"/>
        <w:ind w:left="1440" w:hanging="720"/>
      </w:pPr>
      <w:proofErr w:type="gramStart"/>
      <w:r>
        <w:t>i</w:t>
      </w:r>
      <w:r w:rsidRPr="00D04ED7">
        <w:t>s</w:t>
      </w:r>
      <w:proofErr w:type="gramEnd"/>
      <w:r w:rsidRPr="00D04ED7">
        <w:t xml:space="preserve"> in the service of the federal government, </w:t>
      </w:r>
      <w:r>
        <w:t xml:space="preserve">but only </w:t>
      </w:r>
      <w:r w:rsidRPr="00D04ED7">
        <w:t xml:space="preserve">to the extent the person is performing </w:t>
      </w:r>
      <w:r>
        <w:t>duties related to that service.</w:t>
      </w:r>
    </w:p>
    <w:p w:rsidR="0097325B" w:rsidP="0097325B" w:rsidRDefault="0097325B">
      <w:pPr>
        <w:numPr>
          <w:ilvl w:val="0"/>
          <w:numId w:val="1"/>
        </w:numPr>
        <w:tabs>
          <w:tab w:val="clear" w:pos="2160"/>
          <w:tab w:val="left" w:pos="720"/>
        </w:tabs>
        <w:autoSpaceDE w:val="0"/>
        <w:autoSpaceDN w:val="0"/>
        <w:adjustRightInd w:val="0"/>
        <w:spacing w:after="240" w:line="240" w:lineRule="auto"/>
        <w:ind w:left="0" w:firstLine="0"/>
      </w:pPr>
      <w:r w:rsidRPr="00D04ED7">
        <w:t xml:space="preserve">A health care facility shall supervise each </w:t>
      </w:r>
      <w:r>
        <w:t>surgical technologist to monitor the technologist’s competent performance of delegated surgical technology services, in accordance with</w:t>
      </w:r>
      <w:r w:rsidRPr="00D04ED7">
        <w:t xml:space="preserve"> the fac</w:t>
      </w:r>
      <w:r>
        <w:t xml:space="preserve">ility’s policies and procedures, </w:t>
      </w:r>
      <w:r w:rsidRPr="00D04ED7">
        <w:t xml:space="preserve">this section </w:t>
      </w:r>
      <w:r>
        <w:t>and any</w:t>
      </w:r>
      <w:r w:rsidRPr="00D04ED7">
        <w:t xml:space="preserve"> othe</w:t>
      </w:r>
      <w:r>
        <w:t>r applicable provisions of law.</w:t>
      </w:r>
    </w:p>
    <w:p w:rsidR="0097325B" w:rsidP="0097325B" w:rsidRDefault="0097325B">
      <w:pPr>
        <w:numPr>
          <w:ilvl w:val="0"/>
          <w:numId w:val="1"/>
        </w:numPr>
        <w:tabs>
          <w:tab w:val="clear" w:pos="2160"/>
          <w:tab w:val="left" w:pos="720"/>
        </w:tabs>
        <w:autoSpaceDE w:val="0"/>
        <w:autoSpaceDN w:val="0"/>
        <w:adjustRightInd w:val="0"/>
        <w:spacing w:after="240" w:line="240" w:lineRule="auto"/>
        <w:ind w:left="0" w:firstLine="0"/>
      </w:pPr>
      <w:r w:rsidRPr="00D04ED7">
        <w:lastRenderedPageBreak/>
        <w:t xml:space="preserve">Nothing in this </w:t>
      </w:r>
      <w:r>
        <w:t>section</w:t>
      </w:r>
      <w:r w:rsidRPr="00D04ED7">
        <w:t xml:space="preserve"> shall prohibit a </w:t>
      </w:r>
      <w:r>
        <w:t>health care</w:t>
      </w:r>
      <w:r w:rsidRPr="00D04ED7">
        <w:t xml:space="preserve"> practitioner from performing surgical technology tasks or functions if the person is acting within the scope </w:t>
      </w:r>
      <w:r>
        <w:t>of his or her license.</w:t>
      </w:r>
    </w:p>
    <w:p w:rsidR="0097325B" w:rsidP="0097325B" w:rsidRDefault="0097325B">
      <w:pPr>
        <w:numPr>
          <w:ilvl w:val="0"/>
          <w:numId w:val="1"/>
        </w:numPr>
        <w:tabs>
          <w:tab w:val="clear" w:pos="2160"/>
          <w:tab w:val="left" w:pos="720"/>
        </w:tabs>
        <w:autoSpaceDE w:val="0"/>
        <w:autoSpaceDN w:val="0"/>
        <w:adjustRightInd w:val="0"/>
        <w:spacing w:after="240" w:line="240" w:lineRule="auto"/>
        <w:ind w:left="0" w:firstLine="0"/>
      </w:pPr>
      <w:r w:rsidRPr="00D04ED7">
        <w:t xml:space="preserve">The </w:t>
      </w:r>
      <w:r>
        <w:t xml:space="preserve">department </w:t>
      </w:r>
      <w:r w:rsidRPr="00D04ED7">
        <w:t>shall enf</w:t>
      </w:r>
      <w:r>
        <w:t>orce the provisions of this section and shall adopt and promulgate such rules and regulations as are necessary to carry out the purposes hereof.</w:t>
      </w:r>
    </w:p>
    <w:p w:rsidR="00F7071E" w:rsidRDefault="00F7071E">
      <w:pPr>
        <w:spacing w:line="336" w:lineRule="auto"/>
      </w:pPr>
    </w:p>
    <w:sectPr w:rsidR="00F7071E" w:rsidSect="00F7071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36914"/>
    <w:multiLevelType w:val="hybridMultilevel"/>
    <w:tmpl w:val="D7CC53D2"/>
    <w:lvl w:ilvl="0" w:tplc="73A86148">
      <w:start w:val="1"/>
      <w:numFmt w:val="lowerLetter"/>
      <w:lvlText w:val="(%1)"/>
      <w:lvlJc w:val="left"/>
      <w:pPr>
        <w:tabs>
          <w:tab w:val="num" w:pos="2160"/>
        </w:tabs>
        <w:ind w:left="2160" w:hanging="720"/>
      </w:pPr>
      <w:rPr>
        <w:rFonts w:hint="default"/>
      </w:rPr>
    </w:lvl>
    <w:lvl w:ilvl="1" w:tplc="A120DDE0">
      <w:start w:val="1"/>
      <w:numFmt w:val="decimal"/>
      <w:lvlText w:val="(%2)"/>
      <w:lvlJc w:val="left"/>
      <w:pPr>
        <w:tabs>
          <w:tab w:val="num" w:pos="1584"/>
        </w:tabs>
        <w:ind w:left="1584" w:hanging="504"/>
      </w:pPr>
      <w:rPr>
        <w:rFonts w:ascii="Times New Roman" w:hAnsi="Times New Roman" w:hint="default"/>
        <w:b w:val="0"/>
        <w:i w:val="0"/>
        <w:sz w:val="24"/>
      </w:rPr>
    </w:lvl>
    <w:lvl w:ilvl="2" w:tplc="B5E241C0">
      <w:start w:val="1"/>
      <w:numFmt w:val="lowerRoman"/>
      <w:lvlText w:val="(%3)"/>
      <w:lvlJc w:val="left"/>
      <w:pPr>
        <w:tabs>
          <w:tab w:val="num" w:pos="1872"/>
        </w:tabs>
        <w:ind w:left="1872"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2C6DCF"/>
    <w:multiLevelType w:val="hybridMultilevel"/>
    <w:tmpl w:val="FB662AF6"/>
    <w:lvl w:ilvl="0" w:tplc="A120DDE0">
      <w:start w:val="1"/>
      <w:numFmt w:val="decimal"/>
      <w:lvlText w:val="(%1)"/>
      <w:lvlJc w:val="left"/>
      <w:pPr>
        <w:tabs>
          <w:tab w:val="num" w:pos="1584"/>
        </w:tabs>
        <w:ind w:left="1584" w:hanging="504"/>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F7071E"/>
    <w:rsid w:val="0097325B"/>
    <w:rsid w:val="00F707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25B"/>
    <w:rPr>
      <w:rFonts w:ascii="Tahoma" w:hAnsi="Tahoma" w:cs="Tahoma"/>
      <w:sz w:val="16"/>
      <w:szCs w:val="16"/>
    </w:rPr>
  </w:style>
  <w:style w:type="character" w:styleId="LineNumber">
    <w:name w:val="line number"/>
    <w:basedOn w:val="DefaultParagraphFont"/>
    <w:uiPriority w:val="99"/>
    <w:semiHidden/>
    <w:unhideWhenUsed/>
    <w:rsid w:val="0097325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773</Words>
  <Characters>4407</Characters>
  <Application>Microsoft Office Word</Application>
  <DocSecurity>0</DocSecurity>
  <Lines>36</Lines>
  <Paragraphs>10</Paragraphs>
  <ScaleCrop>false</ScaleCrop>
  <Company>Massachusetts Legislature</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2009-01-13T15:34:00Z</dcterms:created>
  <dcterms:modified xsi:type="dcterms:W3CDTF">2009-01-13T15:35:00Z</dcterms:modified>
</cp:coreProperties>
</file>