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92" w:rsidRDefault="00842535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766192" w:rsidRDefault="0084253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4253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66192" w:rsidRDefault="0084253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66192" w:rsidRDefault="0084253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6192" w:rsidRDefault="0084253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66192" w:rsidRDefault="0084253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Tolman</w:t>
      </w:r>
    </w:p>
    <w:p w:rsidR="00766192" w:rsidRDefault="0084253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6192" w:rsidRDefault="0084253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66192" w:rsidRDefault="0084253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66192" w:rsidRDefault="0084253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to reduce </w:t>
      </w:r>
      <w:proofErr w:type="spellStart"/>
      <w:r>
        <w:rPr>
          <w:rFonts w:ascii="Times New Roman"/>
          <w:sz w:val="24"/>
        </w:rPr>
        <w:t>opioid</w:t>
      </w:r>
      <w:proofErr w:type="spellEnd"/>
      <w:r>
        <w:rPr>
          <w:rFonts w:ascii="Times New Roman"/>
          <w:sz w:val="24"/>
        </w:rPr>
        <w:t xml:space="preserve"> over</w:t>
      </w:r>
      <w:r>
        <w:rPr>
          <w:rFonts w:ascii="Times New Roman"/>
          <w:sz w:val="24"/>
        </w:rPr>
        <w:t>dose deaths.</w:t>
      </w:r>
      <w:proofErr w:type="gramEnd"/>
    </w:p>
    <w:p w:rsidR="00766192" w:rsidRDefault="0084253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6192" w:rsidRDefault="0084253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66192" w:rsidRDefault="0076619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6619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66192" w:rsidRDefault="0084253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66192" w:rsidRDefault="0084253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6619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66192" w:rsidRDefault="0084253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Tolman</w:t>
                </w:r>
              </w:p>
            </w:tc>
            <w:tc>
              <w:tcPr>
                <w:tcW w:w="4500" w:type="dxa"/>
              </w:tcPr>
              <w:p w:rsidR="00766192" w:rsidRDefault="0084253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Suffolk and Middlesex</w:t>
                </w:r>
              </w:p>
            </w:tc>
          </w:tr>
        </w:tbl>
      </w:sdtContent>
    </w:sdt>
    <w:p w:rsidR="00766192" w:rsidRDefault="00842535">
      <w:pPr>
        <w:suppressLineNumbers/>
      </w:pPr>
      <w:r>
        <w:br w:type="page"/>
      </w:r>
    </w:p>
    <w:p w:rsidR="00766192" w:rsidRDefault="0084253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66192" w:rsidRDefault="0084253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66192" w:rsidRDefault="0084253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66192" w:rsidRDefault="0084253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66192" w:rsidRDefault="00842535">
      <w:pPr>
        <w:suppressLineNumbers/>
        <w:spacing w:after="2"/>
      </w:pPr>
      <w:r>
        <w:rPr>
          <w:sz w:val="14"/>
        </w:rPr>
        <w:br/>
      </w:r>
      <w:r>
        <w:br/>
      </w:r>
    </w:p>
    <w:p w:rsidR="00766192" w:rsidRDefault="00842535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to reduce </w:t>
      </w:r>
      <w:proofErr w:type="spellStart"/>
      <w:r>
        <w:rPr>
          <w:rFonts w:ascii="Times New Roman"/>
          <w:smallCaps/>
          <w:sz w:val="28"/>
        </w:rPr>
        <w:t>opioid</w:t>
      </w:r>
      <w:proofErr w:type="spellEnd"/>
      <w:r>
        <w:rPr>
          <w:rFonts w:ascii="Times New Roman"/>
          <w:smallCaps/>
          <w:sz w:val="28"/>
        </w:rPr>
        <w:t xml:space="preserve"> overdose deaths.</w:t>
      </w:r>
      <w:proofErr w:type="gramEnd"/>
      <w:r>
        <w:br/>
      </w:r>
      <w:r>
        <w:br/>
      </w:r>
      <w:r>
        <w:br/>
      </w:r>
    </w:p>
    <w:p w:rsidR="00766192" w:rsidRDefault="0084253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42535" w:rsidRPr="00F80FE4" w:rsidRDefault="00842535" w:rsidP="00842535">
      <w:r>
        <w:rPr>
          <w:rFonts w:ascii="Times New Roman"/>
        </w:rPr>
        <w:tab/>
      </w:r>
      <w:r w:rsidRPr="00F80FE4">
        <w:t>Chapter 112 of the General Laws, as appearing in the 2006 Official Edition, hereby amended by inserting after section 12CC the following section:</w:t>
      </w:r>
    </w:p>
    <w:p w:rsidR="00842535" w:rsidRPr="00F80FE4" w:rsidRDefault="00842535" w:rsidP="00842535"/>
    <w:p w:rsidR="00842535" w:rsidRPr="00F80FE4" w:rsidRDefault="00842535" w:rsidP="00842535">
      <w:r w:rsidRPr="00F80FE4">
        <w:tab/>
        <w:t xml:space="preserve">12DD:  Notwithstanding any general or special law to the contrary, </w:t>
      </w:r>
    </w:p>
    <w:p w:rsidR="00842535" w:rsidRPr="00F80FE4" w:rsidRDefault="00842535" w:rsidP="00842535"/>
    <w:p w:rsidR="00842535" w:rsidRPr="00F80FE4" w:rsidRDefault="00842535" w:rsidP="00842535">
      <w:pPr>
        <w:ind w:firstLine="720"/>
      </w:pPr>
      <w:r w:rsidRPr="00F80FE4">
        <w:t>Any person, who in good faith, seeks medical assistance for someone who is or there is reason to believe is experiencing a drug-related overdose shall not be charged or prosecuted for possession of a controlled substance, pursuant to the Controlled Substances Act, M.G.L c. 94C, if the evidence for the charge of or prosecution for possession of a controlled substance was obtained as a result of the seeking of medical assistance;</w:t>
      </w:r>
    </w:p>
    <w:p w:rsidR="00842535" w:rsidRPr="00F80FE4" w:rsidRDefault="00842535" w:rsidP="00842535"/>
    <w:p w:rsidR="00842535" w:rsidRPr="00F80FE4" w:rsidRDefault="00842535" w:rsidP="00842535">
      <w:r w:rsidRPr="00F80FE4">
        <w:tab/>
        <w:t>Any person who experiences or has reason to believe he or she is experiencing a drug-related overdose and is in need of medical assistance shall not be charged or prosecuted for possession of a controlled substance, pursuant to the Controlled Substances Act, M.G.L. c. 94C, if the evidence for the charge of or prosecution for possession of a controlled substance was obtained as a result of the seeking of medical assistance;</w:t>
      </w:r>
    </w:p>
    <w:p w:rsidR="00842535" w:rsidRPr="00F80FE4" w:rsidRDefault="00842535" w:rsidP="00842535"/>
    <w:p w:rsidR="00766192" w:rsidRDefault="00842535" w:rsidP="00842535">
      <w:pPr>
        <w:ind w:firstLine="720"/>
      </w:pPr>
      <w:r w:rsidRPr="00F80FE4">
        <w:rPr>
          <w:szCs w:val="24"/>
        </w:rPr>
        <w:t xml:space="preserve">Nothing in this section shall prohibit a charge or prosecution for possession with intent to manufacture, distribute or dispense a controlled substance or the entry of a plea or verdict of guilty for possession of a controlled substance as a lesser-included offense of a complaint or indictment charging </w:t>
      </w:r>
      <w:r w:rsidRPr="00F80FE4">
        <w:rPr>
          <w:szCs w:val="24"/>
        </w:rPr>
        <w:lastRenderedPageBreak/>
        <w:t xml:space="preserve">possession of a controlled substance with intent to manufacture, distribute, or dispense.  </w:t>
      </w:r>
      <w:r w:rsidRPr="00F80FE4">
        <w:t>The act of seeking medical assistance for someone who is or there is reason to believe is experiencing a drug-related overdose shall be admissible as evidence in a criminal prosecution pursuant to the Controlled Substances Act, M.G.L. c. 94C, if the evidence for the charge or prosecution was obtained as a result of the seeking of medical assistance.</w:t>
      </w:r>
    </w:p>
    <w:sectPr w:rsidR="00766192" w:rsidSect="0076619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>
    <w:useFELayout/>
  </w:compat>
  <w:rsids>
    <w:rsidRoot w:val="00766192"/>
    <w:rsid w:val="00766192"/>
    <w:rsid w:val="0084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53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425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2274</Characters>
  <Application>Microsoft Office Word</Application>
  <DocSecurity>0</DocSecurity>
  <Lines>18</Lines>
  <Paragraphs>5</Paragraphs>
  <ScaleCrop>false</ScaleCrop>
  <Company>Massachusetts Legislature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2009-01-13T14:38:00Z</dcterms:created>
  <dcterms:modified xsi:type="dcterms:W3CDTF">2009-01-13T14:38:00Z</dcterms:modified>
</cp:coreProperties>
</file>